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0" w:type="dxa"/>
        <w:tblInd w:w="108" w:type="dxa"/>
        <w:tblLook w:val="04A0" w:firstRow="1" w:lastRow="0" w:firstColumn="1" w:lastColumn="0" w:noHBand="0" w:noVBand="1"/>
      </w:tblPr>
      <w:tblGrid>
        <w:gridCol w:w="1176"/>
        <w:gridCol w:w="976"/>
        <w:gridCol w:w="376"/>
        <w:gridCol w:w="976"/>
        <w:gridCol w:w="976"/>
        <w:gridCol w:w="976"/>
        <w:gridCol w:w="1376"/>
        <w:gridCol w:w="676"/>
        <w:gridCol w:w="1036"/>
        <w:gridCol w:w="976"/>
      </w:tblGrid>
      <w:tr w:rsidR="000C02A0" w:rsidRPr="000C02A0" w14:paraId="50BFA8EA" w14:textId="77777777" w:rsidTr="00CC665F">
        <w:trPr>
          <w:trHeight w:val="300"/>
        </w:trPr>
        <w:tc>
          <w:tcPr>
            <w:tcW w:w="976" w:type="dxa"/>
            <w:tcBorders>
              <w:top w:val="nil"/>
              <w:left w:val="nil"/>
              <w:bottom w:val="nil"/>
              <w:right w:val="nil"/>
            </w:tcBorders>
            <w:shd w:val="clear" w:color="auto" w:fill="auto"/>
            <w:noWrap/>
            <w:vAlign w:val="bottom"/>
            <w:hideMark/>
          </w:tcPr>
          <w:p w14:paraId="50BFA8DD"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8DE" w14:textId="77777777"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14:paraId="50BFA8DF"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8E0"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8E1"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8E2" w14:textId="77777777" w:rsidR="000C02A0" w:rsidRPr="000C02A0" w:rsidRDefault="000C02A0" w:rsidP="000C02A0">
            <w:pPr>
              <w:rPr>
                <w:rFonts w:ascii="Calibri" w:hAnsi="Calibri"/>
                <w:color w:val="000000"/>
                <w:sz w:val="22"/>
                <w:szCs w:val="22"/>
              </w:rPr>
            </w:pPr>
          </w:p>
        </w:tc>
        <w:tc>
          <w:tcPr>
            <w:tcW w:w="1376" w:type="dxa"/>
            <w:tcBorders>
              <w:top w:val="nil"/>
              <w:left w:val="nil"/>
              <w:bottom w:val="nil"/>
              <w:right w:val="nil"/>
            </w:tcBorders>
            <w:shd w:val="clear" w:color="auto" w:fill="auto"/>
            <w:noWrap/>
            <w:vAlign w:val="bottom"/>
            <w:hideMark/>
          </w:tcPr>
          <w:p w14:paraId="50BFA8E3" w14:textId="77777777" w:rsidR="000C02A0" w:rsidRPr="000C02A0" w:rsidRDefault="000C02A0" w:rsidP="000C02A0">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50BFA8E4" w14:textId="77777777" w:rsidR="000C02A0" w:rsidRPr="000C02A0" w:rsidRDefault="000C02A0" w:rsidP="000C02A0">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460"/>
            </w:tblGrid>
            <w:tr w:rsidR="000C02A0" w:rsidRPr="000C02A0" w14:paraId="50BFA8E6" w14:textId="77777777" w:rsidTr="00CC665F">
              <w:trPr>
                <w:trHeight w:val="300"/>
                <w:tblCellSpacing w:w="0" w:type="dxa"/>
              </w:trPr>
              <w:tc>
                <w:tcPr>
                  <w:tcW w:w="460" w:type="dxa"/>
                  <w:tcBorders>
                    <w:top w:val="nil"/>
                    <w:left w:val="nil"/>
                    <w:bottom w:val="nil"/>
                    <w:right w:val="nil"/>
                  </w:tcBorders>
                  <w:shd w:val="clear" w:color="auto" w:fill="auto"/>
                  <w:noWrap/>
                  <w:vAlign w:val="bottom"/>
                  <w:hideMark/>
                </w:tcPr>
                <w:p w14:paraId="50BFA8E5" w14:textId="77777777" w:rsidR="000C02A0" w:rsidRPr="000C02A0" w:rsidRDefault="003E5E97" w:rsidP="000C02A0">
                  <w:pPr>
                    <w:rPr>
                      <w:rFonts w:ascii="Calibri" w:hAnsi="Calibri"/>
                      <w:color w:val="000000"/>
                      <w:sz w:val="22"/>
                      <w:szCs w:val="22"/>
                    </w:rPr>
                  </w:pPr>
                  <w:r>
                    <w:rPr>
                      <w:noProof/>
                    </w:rPr>
                    <w:drawing>
                      <wp:anchor distT="0" distB="0" distL="114300" distR="114300" simplePos="0" relativeHeight="251660288" behindDoc="0" locked="0" layoutInCell="1" allowOverlap="1" wp14:anchorId="50BFA983" wp14:editId="50BFA984">
                        <wp:simplePos x="0" y="0"/>
                        <wp:positionH relativeFrom="column">
                          <wp:posOffset>112395</wp:posOffset>
                        </wp:positionH>
                        <wp:positionV relativeFrom="paragraph">
                          <wp:posOffset>24130</wp:posOffset>
                        </wp:positionV>
                        <wp:extent cx="1438275" cy="1257300"/>
                        <wp:effectExtent l="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anchor>
                    </w:drawing>
                  </w:r>
                </w:p>
              </w:tc>
            </w:tr>
          </w:tbl>
          <w:p w14:paraId="50BFA8E7" w14:textId="77777777"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14:paraId="50BFA8E8"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8E9" w14:textId="77777777" w:rsidR="000C02A0" w:rsidRPr="000C02A0" w:rsidRDefault="000C02A0" w:rsidP="000C02A0">
            <w:pPr>
              <w:rPr>
                <w:rFonts w:ascii="Calibri" w:hAnsi="Calibri"/>
                <w:color w:val="000000"/>
                <w:sz w:val="22"/>
                <w:szCs w:val="22"/>
              </w:rPr>
            </w:pPr>
          </w:p>
        </w:tc>
      </w:tr>
      <w:tr w:rsidR="000C02A0" w:rsidRPr="000C02A0" w14:paraId="50BFA8F5" w14:textId="77777777" w:rsidTr="00CC665F">
        <w:trPr>
          <w:trHeight w:val="375"/>
        </w:trPr>
        <w:tc>
          <w:tcPr>
            <w:tcW w:w="976" w:type="dxa"/>
            <w:tcBorders>
              <w:top w:val="nil"/>
              <w:left w:val="nil"/>
              <w:bottom w:val="nil"/>
              <w:right w:val="nil"/>
            </w:tcBorders>
            <w:shd w:val="clear" w:color="auto" w:fill="auto"/>
            <w:noWrap/>
            <w:vAlign w:val="bottom"/>
            <w:hideMark/>
          </w:tcPr>
          <w:p w14:paraId="50BFA8EB" w14:textId="77777777" w:rsidR="000C02A0" w:rsidRPr="000C02A0" w:rsidRDefault="003E5E97" w:rsidP="000C02A0">
            <w:pPr>
              <w:rPr>
                <w:rFonts w:ascii="Calibri" w:hAnsi="Calibri"/>
                <w:color w:val="000000"/>
                <w:sz w:val="22"/>
                <w:szCs w:val="22"/>
              </w:rPr>
            </w:pPr>
            <w:r>
              <w:rPr>
                <w:noProof/>
              </w:rPr>
              <w:drawing>
                <wp:anchor distT="0" distB="0" distL="114300" distR="114300" simplePos="0" relativeHeight="251659264" behindDoc="0" locked="0" layoutInCell="1" allowOverlap="1" wp14:anchorId="50BFA985" wp14:editId="50BFA986">
                  <wp:simplePos x="0" y="0"/>
                  <wp:positionH relativeFrom="column">
                    <wp:posOffset>9525</wp:posOffset>
                  </wp:positionH>
                  <wp:positionV relativeFrom="paragraph">
                    <wp:posOffset>0</wp:posOffset>
                  </wp:positionV>
                  <wp:extent cx="1028700" cy="96202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C02A0" w:rsidRPr="000C02A0" w14:paraId="50BFA8ED" w14:textId="77777777" w:rsidTr="00CC665F">
              <w:trPr>
                <w:trHeight w:val="375"/>
                <w:tblCellSpacing w:w="0" w:type="dxa"/>
              </w:trPr>
              <w:tc>
                <w:tcPr>
                  <w:tcW w:w="960" w:type="dxa"/>
                  <w:tcBorders>
                    <w:top w:val="nil"/>
                    <w:left w:val="nil"/>
                    <w:bottom w:val="nil"/>
                    <w:right w:val="nil"/>
                  </w:tcBorders>
                  <w:shd w:val="clear" w:color="auto" w:fill="auto"/>
                  <w:noWrap/>
                  <w:vAlign w:val="bottom"/>
                  <w:hideMark/>
                </w:tcPr>
                <w:p w14:paraId="50BFA8EC" w14:textId="77777777" w:rsidR="000C02A0" w:rsidRPr="000C02A0" w:rsidRDefault="000C02A0" w:rsidP="000C02A0">
                  <w:pPr>
                    <w:rPr>
                      <w:rFonts w:ascii="Calibri" w:hAnsi="Calibri"/>
                      <w:color w:val="000000"/>
                      <w:sz w:val="22"/>
                      <w:szCs w:val="22"/>
                    </w:rPr>
                  </w:pPr>
                </w:p>
              </w:tc>
            </w:tr>
          </w:tbl>
          <w:p w14:paraId="50BFA8EE"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8EF" w14:textId="77777777"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14:paraId="50BFA8F0" w14:textId="77777777" w:rsidR="000C02A0" w:rsidRPr="000C02A0" w:rsidRDefault="000C02A0" w:rsidP="000C02A0">
            <w:pPr>
              <w:rPr>
                <w:rFonts w:ascii="Calibri" w:hAnsi="Calibri"/>
                <w:color w:val="000000"/>
                <w:sz w:val="22"/>
                <w:szCs w:val="22"/>
              </w:rPr>
            </w:pPr>
          </w:p>
        </w:tc>
        <w:tc>
          <w:tcPr>
            <w:tcW w:w="4304" w:type="dxa"/>
            <w:gridSpan w:val="4"/>
            <w:tcBorders>
              <w:top w:val="nil"/>
              <w:left w:val="nil"/>
              <w:bottom w:val="nil"/>
              <w:right w:val="nil"/>
            </w:tcBorders>
            <w:shd w:val="clear" w:color="auto" w:fill="auto"/>
            <w:noWrap/>
            <w:vAlign w:val="bottom"/>
            <w:hideMark/>
          </w:tcPr>
          <w:p w14:paraId="50BFA8F1" w14:textId="77777777" w:rsidR="000C02A0" w:rsidRPr="000C02A0" w:rsidRDefault="000C02A0" w:rsidP="000C02A0">
            <w:pPr>
              <w:rPr>
                <w:rFonts w:ascii="Calibri" w:hAnsi="Calibri"/>
                <w:b/>
                <w:bCs/>
                <w:color w:val="000000"/>
                <w:sz w:val="28"/>
                <w:szCs w:val="28"/>
              </w:rPr>
            </w:pPr>
            <w:r w:rsidRPr="000C02A0">
              <w:rPr>
                <w:rFonts w:ascii="Calibri" w:hAnsi="Calibri"/>
                <w:b/>
                <w:bCs/>
                <w:color w:val="000000"/>
                <w:sz w:val="28"/>
                <w:szCs w:val="28"/>
              </w:rPr>
              <w:t>Ohio Valley Employment Resource</w:t>
            </w:r>
          </w:p>
        </w:tc>
        <w:tc>
          <w:tcPr>
            <w:tcW w:w="476" w:type="dxa"/>
            <w:tcBorders>
              <w:top w:val="nil"/>
              <w:left w:val="nil"/>
              <w:bottom w:val="nil"/>
              <w:right w:val="nil"/>
            </w:tcBorders>
            <w:shd w:val="clear" w:color="auto" w:fill="auto"/>
            <w:noWrap/>
            <w:vAlign w:val="bottom"/>
            <w:hideMark/>
          </w:tcPr>
          <w:p w14:paraId="50BFA8F2" w14:textId="77777777"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14:paraId="50BFA8F3"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8F4" w14:textId="77777777" w:rsidR="000C02A0" w:rsidRPr="000C02A0" w:rsidRDefault="000C02A0" w:rsidP="000C02A0">
            <w:pPr>
              <w:rPr>
                <w:rFonts w:ascii="Calibri" w:hAnsi="Calibri"/>
                <w:color w:val="000000"/>
                <w:sz w:val="22"/>
                <w:szCs w:val="22"/>
              </w:rPr>
            </w:pPr>
          </w:p>
        </w:tc>
      </w:tr>
      <w:tr w:rsidR="000C02A0" w:rsidRPr="000C02A0" w14:paraId="50BFA8FD" w14:textId="77777777" w:rsidTr="00CC665F">
        <w:trPr>
          <w:trHeight w:val="300"/>
        </w:trPr>
        <w:tc>
          <w:tcPr>
            <w:tcW w:w="976" w:type="dxa"/>
            <w:tcBorders>
              <w:top w:val="nil"/>
              <w:left w:val="nil"/>
              <w:bottom w:val="nil"/>
              <w:right w:val="nil"/>
            </w:tcBorders>
            <w:shd w:val="clear" w:color="auto" w:fill="auto"/>
            <w:noWrap/>
            <w:vAlign w:val="bottom"/>
            <w:hideMark/>
          </w:tcPr>
          <w:p w14:paraId="50BFA8F6"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8F7" w14:textId="77777777"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14:paraId="50BFA8F8" w14:textId="77777777" w:rsidR="000C02A0" w:rsidRPr="000C02A0" w:rsidRDefault="000C02A0" w:rsidP="000C02A0">
            <w:pPr>
              <w:rPr>
                <w:rFonts w:ascii="Calibri" w:hAnsi="Calibri"/>
                <w:color w:val="000000"/>
                <w:sz w:val="22"/>
                <w:szCs w:val="22"/>
              </w:rPr>
            </w:pPr>
          </w:p>
        </w:tc>
        <w:tc>
          <w:tcPr>
            <w:tcW w:w="4304" w:type="dxa"/>
            <w:gridSpan w:val="4"/>
            <w:tcBorders>
              <w:top w:val="nil"/>
              <w:left w:val="nil"/>
              <w:bottom w:val="nil"/>
              <w:right w:val="nil"/>
            </w:tcBorders>
            <w:shd w:val="clear" w:color="auto" w:fill="auto"/>
            <w:noWrap/>
            <w:vAlign w:val="bottom"/>
            <w:hideMark/>
          </w:tcPr>
          <w:p w14:paraId="50BFA8F9" w14:textId="77777777" w:rsidR="000C02A0" w:rsidRPr="000C02A0" w:rsidRDefault="000C02A0" w:rsidP="000C02A0">
            <w:pPr>
              <w:jc w:val="center"/>
              <w:rPr>
                <w:rFonts w:ascii="Calibri" w:hAnsi="Calibri"/>
                <w:color w:val="000000"/>
                <w:sz w:val="22"/>
                <w:szCs w:val="22"/>
              </w:rPr>
            </w:pPr>
            <w:r w:rsidRPr="000C02A0">
              <w:rPr>
                <w:rFonts w:ascii="Calibri" w:hAnsi="Calibri"/>
                <w:color w:val="000000"/>
                <w:sz w:val="22"/>
                <w:szCs w:val="22"/>
              </w:rPr>
              <w:t xml:space="preserve">PO Box 181 </w:t>
            </w:r>
          </w:p>
        </w:tc>
        <w:tc>
          <w:tcPr>
            <w:tcW w:w="476" w:type="dxa"/>
            <w:tcBorders>
              <w:top w:val="nil"/>
              <w:left w:val="nil"/>
              <w:bottom w:val="nil"/>
              <w:right w:val="nil"/>
            </w:tcBorders>
            <w:shd w:val="clear" w:color="auto" w:fill="auto"/>
            <w:noWrap/>
            <w:vAlign w:val="bottom"/>
            <w:hideMark/>
          </w:tcPr>
          <w:p w14:paraId="50BFA8FA" w14:textId="77777777"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14:paraId="50BFA8FB"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8FC" w14:textId="77777777" w:rsidR="000C02A0" w:rsidRPr="000C02A0" w:rsidRDefault="000C02A0" w:rsidP="000C02A0">
            <w:pPr>
              <w:rPr>
                <w:rFonts w:ascii="Calibri" w:hAnsi="Calibri"/>
                <w:color w:val="000000"/>
                <w:sz w:val="22"/>
                <w:szCs w:val="22"/>
              </w:rPr>
            </w:pPr>
          </w:p>
        </w:tc>
      </w:tr>
      <w:tr w:rsidR="000C02A0" w:rsidRPr="000C02A0" w14:paraId="50BFA905" w14:textId="77777777" w:rsidTr="00CC665F">
        <w:trPr>
          <w:trHeight w:val="300"/>
        </w:trPr>
        <w:tc>
          <w:tcPr>
            <w:tcW w:w="976" w:type="dxa"/>
            <w:tcBorders>
              <w:top w:val="nil"/>
              <w:left w:val="nil"/>
              <w:bottom w:val="nil"/>
              <w:right w:val="nil"/>
            </w:tcBorders>
            <w:shd w:val="clear" w:color="auto" w:fill="auto"/>
            <w:noWrap/>
            <w:vAlign w:val="bottom"/>
            <w:hideMark/>
          </w:tcPr>
          <w:p w14:paraId="50BFA8FE"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8FF" w14:textId="77777777"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14:paraId="50BFA900" w14:textId="77777777" w:rsidR="000C02A0" w:rsidRPr="000C02A0" w:rsidRDefault="000C02A0" w:rsidP="000C02A0">
            <w:pPr>
              <w:rPr>
                <w:rFonts w:ascii="Calibri" w:hAnsi="Calibri"/>
                <w:color w:val="000000"/>
                <w:sz w:val="22"/>
                <w:szCs w:val="22"/>
              </w:rPr>
            </w:pPr>
          </w:p>
        </w:tc>
        <w:tc>
          <w:tcPr>
            <w:tcW w:w="4304" w:type="dxa"/>
            <w:gridSpan w:val="4"/>
            <w:tcBorders>
              <w:top w:val="nil"/>
              <w:left w:val="nil"/>
              <w:bottom w:val="nil"/>
              <w:right w:val="nil"/>
            </w:tcBorders>
            <w:shd w:val="clear" w:color="auto" w:fill="auto"/>
            <w:noWrap/>
            <w:vAlign w:val="bottom"/>
            <w:hideMark/>
          </w:tcPr>
          <w:p w14:paraId="50BFA901" w14:textId="77777777" w:rsidR="000C02A0" w:rsidRPr="000C02A0" w:rsidRDefault="000C02A0" w:rsidP="000C02A0">
            <w:pPr>
              <w:jc w:val="center"/>
              <w:rPr>
                <w:rFonts w:ascii="Calibri" w:hAnsi="Calibri"/>
                <w:color w:val="000000"/>
                <w:sz w:val="22"/>
                <w:szCs w:val="22"/>
              </w:rPr>
            </w:pPr>
            <w:r w:rsidRPr="000C02A0">
              <w:rPr>
                <w:rFonts w:ascii="Calibri" w:hAnsi="Calibri"/>
                <w:color w:val="000000"/>
                <w:sz w:val="22"/>
                <w:szCs w:val="22"/>
              </w:rPr>
              <w:t>Marietta, OH  45750</w:t>
            </w:r>
          </w:p>
        </w:tc>
        <w:tc>
          <w:tcPr>
            <w:tcW w:w="476" w:type="dxa"/>
            <w:tcBorders>
              <w:top w:val="nil"/>
              <w:left w:val="nil"/>
              <w:bottom w:val="nil"/>
              <w:right w:val="nil"/>
            </w:tcBorders>
            <w:shd w:val="clear" w:color="auto" w:fill="auto"/>
            <w:noWrap/>
            <w:vAlign w:val="bottom"/>
            <w:hideMark/>
          </w:tcPr>
          <w:p w14:paraId="50BFA902" w14:textId="77777777"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14:paraId="50BFA903"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904" w14:textId="77777777" w:rsidR="000C02A0" w:rsidRPr="000C02A0" w:rsidRDefault="000C02A0" w:rsidP="000C02A0">
            <w:pPr>
              <w:rPr>
                <w:rFonts w:ascii="Calibri" w:hAnsi="Calibri"/>
                <w:color w:val="000000"/>
                <w:sz w:val="22"/>
                <w:szCs w:val="22"/>
              </w:rPr>
            </w:pPr>
          </w:p>
        </w:tc>
      </w:tr>
      <w:tr w:rsidR="000C02A0" w:rsidRPr="000C02A0" w14:paraId="50BFA90D" w14:textId="77777777" w:rsidTr="00CC665F">
        <w:trPr>
          <w:trHeight w:val="300"/>
        </w:trPr>
        <w:tc>
          <w:tcPr>
            <w:tcW w:w="976" w:type="dxa"/>
            <w:tcBorders>
              <w:top w:val="nil"/>
              <w:left w:val="nil"/>
              <w:bottom w:val="nil"/>
              <w:right w:val="nil"/>
            </w:tcBorders>
            <w:shd w:val="clear" w:color="auto" w:fill="auto"/>
            <w:noWrap/>
            <w:vAlign w:val="bottom"/>
            <w:hideMark/>
          </w:tcPr>
          <w:p w14:paraId="50BFA906"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907" w14:textId="77777777"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14:paraId="50BFA908" w14:textId="77777777" w:rsidR="000C02A0" w:rsidRPr="000C02A0" w:rsidRDefault="000C02A0" w:rsidP="000C02A0">
            <w:pPr>
              <w:rPr>
                <w:rFonts w:ascii="Calibri" w:hAnsi="Calibri"/>
                <w:color w:val="000000"/>
                <w:sz w:val="22"/>
                <w:szCs w:val="22"/>
              </w:rPr>
            </w:pPr>
          </w:p>
        </w:tc>
        <w:tc>
          <w:tcPr>
            <w:tcW w:w="4304" w:type="dxa"/>
            <w:gridSpan w:val="4"/>
            <w:tcBorders>
              <w:top w:val="nil"/>
              <w:left w:val="nil"/>
              <w:bottom w:val="nil"/>
              <w:right w:val="nil"/>
            </w:tcBorders>
            <w:shd w:val="clear" w:color="000000" w:fill="FFFFFF"/>
            <w:noWrap/>
            <w:vAlign w:val="bottom"/>
            <w:hideMark/>
          </w:tcPr>
          <w:p w14:paraId="50BFA909" w14:textId="77777777" w:rsidR="000C02A0" w:rsidRPr="000C02A0" w:rsidRDefault="000C02A0" w:rsidP="000C02A0">
            <w:pPr>
              <w:jc w:val="center"/>
              <w:rPr>
                <w:rFonts w:ascii="Calibri" w:hAnsi="Calibri"/>
                <w:color w:val="538ED5"/>
                <w:sz w:val="22"/>
                <w:szCs w:val="22"/>
                <w:u w:val="single"/>
              </w:rPr>
            </w:pPr>
          </w:p>
        </w:tc>
        <w:tc>
          <w:tcPr>
            <w:tcW w:w="476" w:type="dxa"/>
            <w:tcBorders>
              <w:top w:val="nil"/>
              <w:left w:val="nil"/>
              <w:bottom w:val="nil"/>
              <w:right w:val="nil"/>
            </w:tcBorders>
            <w:shd w:val="clear" w:color="auto" w:fill="auto"/>
            <w:noWrap/>
            <w:vAlign w:val="bottom"/>
            <w:hideMark/>
          </w:tcPr>
          <w:p w14:paraId="50BFA90A" w14:textId="77777777"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14:paraId="50BFA90B"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90C" w14:textId="77777777" w:rsidR="000C02A0" w:rsidRPr="000C02A0" w:rsidRDefault="000C02A0" w:rsidP="000C02A0">
            <w:pPr>
              <w:rPr>
                <w:rFonts w:ascii="Calibri" w:hAnsi="Calibri"/>
                <w:color w:val="000000"/>
                <w:sz w:val="22"/>
                <w:szCs w:val="22"/>
              </w:rPr>
            </w:pPr>
          </w:p>
        </w:tc>
      </w:tr>
      <w:tr w:rsidR="000C02A0" w:rsidRPr="000C02A0" w14:paraId="50BFA918" w14:textId="77777777" w:rsidTr="00CC665F">
        <w:trPr>
          <w:trHeight w:val="300"/>
        </w:trPr>
        <w:tc>
          <w:tcPr>
            <w:tcW w:w="976" w:type="dxa"/>
            <w:tcBorders>
              <w:top w:val="nil"/>
              <w:left w:val="nil"/>
              <w:bottom w:val="nil"/>
              <w:right w:val="nil"/>
            </w:tcBorders>
            <w:shd w:val="clear" w:color="auto" w:fill="auto"/>
            <w:noWrap/>
            <w:vAlign w:val="bottom"/>
            <w:hideMark/>
          </w:tcPr>
          <w:p w14:paraId="50BFA90E"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90F" w14:textId="77777777"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14:paraId="50BFA910"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911"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912"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913" w14:textId="77777777" w:rsidR="000C02A0" w:rsidRPr="000C02A0" w:rsidRDefault="000C02A0" w:rsidP="000C02A0">
            <w:pPr>
              <w:rPr>
                <w:rFonts w:ascii="Calibri" w:hAnsi="Calibri"/>
                <w:color w:val="000000"/>
                <w:sz w:val="22"/>
                <w:szCs w:val="22"/>
              </w:rPr>
            </w:pPr>
          </w:p>
        </w:tc>
        <w:tc>
          <w:tcPr>
            <w:tcW w:w="1376" w:type="dxa"/>
            <w:tcBorders>
              <w:top w:val="nil"/>
              <w:left w:val="nil"/>
              <w:bottom w:val="nil"/>
              <w:right w:val="nil"/>
            </w:tcBorders>
            <w:shd w:val="clear" w:color="auto" w:fill="auto"/>
            <w:noWrap/>
            <w:vAlign w:val="bottom"/>
            <w:hideMark/>
          </w:tcPr>
          <w:p w14:paraId="50BFA914" w14:textId="77777777" w:rsidR="000C02A0" w:rsidRPr="000C02A0" w:rsidRDefault="000C02A0" w:rsidP="000C02A0">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14:paraId="50BFA915" w14:textId="77777777"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14:paraId="50BFA916" w14:textId="77777777"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0BFA917" w14:textId="77777777" w:rsidR="000C02A0" w:rsidRPr="000C02A0" w:rsidRDefault="000C02A0" w:rsidP="000C02A0">
            <w:pPr>
              <w:rPr>
                <w:rFonts w:ascii="Calibri" w:hAnsi="Calibri"/>
                <w:color w:val="000000"/>
                <w:sz w:val="22"/>
                <w:szCs w:val="22"/>
              </w:rPr>
            </w:pPr>
          </w:p>
        </w:tc>
      </w:tr>
      <w:tr w:rsidR="000C02A0" w:rsidRPr="000C02A0" w14:paraId="50BFA91C" w14:textId="77777777" w:rsidTr="00CC665F">
        <w:trPr>
          <w:trHeight w:val="300"/>
        </w:trPr>
        <w:tc>
          <w:tcPr>
            <w:tcW w:w="976" w:type="dxa"/>
            <w:tcBorders>
              <w:top w:val="nil"/>
              <w:left w:val="nil"/>
              <w:bottom w:val="nil"/>
              <w:right w:val="nil"/>
            </w:tcBorders>
            <w:shd w:val="clear" w:color="auto" w:fill="auto"/>
            <w:noWrap/>
            <w:vAlign w:val="bottom"/>
            <w:hideMark/>
          </w:tcPr>
          <w:p w14:paraId="50BFA919" w14:textId="77777777" w:rsidR="000C02A0" w:rsidRPr="000C02A0" w:rsidRDefault="000C02A0" w:rsidP="000C02A0">
            <w:pPr>
              <w:rPr>
                <w:rFonts w:ascii="Calibri" w:hAnsi="Calibri"/>
                <w:color w:val="000000"/>
                <w:sz w:val="22"/>
                <w:szCs w:val="22"/>
              </w:rPr>
            </w:pPr>
          </w:p>
        </w:tc>
        <w:tc>
          <w:tcPr>
            <w:tcW w:w="7168" w:type="dxa"/>
            <w:gridSpan w:val="8"/>
            <w:tcBorders>
              <w:top w:val="nil"/>
              <w:left w:val="nil"/>
              <w:bottom w:val="single" w:sz="4" w:space="0" w:color="auto"/>
              <w:right w:val="nil"/>
            </w:tcBorders>
            <w:shd w:val="clear" w:color="auto" w:fill="auto"/>
            <w:noWrap/>
            <w:vAlign w:val="bottom"/>
            <w:hideMark/>
          </w:tcPr>
          <w:p w14:paraId="50BFA91A" w14:textId="77777777" w:rsidR="000C02A0" w:rsidRPr="000C02A0" w:rsidRDefault="000C02A0" w:rsidP="000C02A0">
            <w:pPr>
              <w:rPr>
                <w:rFonts w:ascii="Calibri" w:hAnsi="Calibri"/>
                <w:color w:val="000000"/>
                <w:sz w:val="22"/>
                <w:szCs w:val="22"/>
              </w:rPr>
            </w:pPr>
            <w:r w:rsidRPr="000C02A0">
              <w:rPr>
                <w:rFonts w:ascii="Calibri" w:hAnsi="Calibri"/>
                <w:color w:val="000000"/>
                <w:sz w:val="22"/>
                <w:szCs w:val="22"/>
              </w:rPr>
              <w:t>Proudly serving Monroe, Morgan, Noble &amp; Washington Counties, since 2000</w:t>
            </w:r>
          </w:p>
        </w:tc>
        <w:tc>
          <w:tcPr>
            <w:tcW w:w="976" w:type="dxa"/>
            <w:tcBorders>
              <w:top w:val="nil"/>
              <w:left w:val="nil"/>
              <w:bottom w:val="nil"/>
              <w:right w:val="nil"/>
            </w:tcBorders>
            <w:shd w:val="clear" w:color="auto" w:fill="auto"/>
            <w:noWrap/>
            <w:vAlign w:val="bottom"/>
            <w:hideMark/>
          </w:tcPr>
          <w:p w14:paraId="50BFA91B" w14:textId="77777777" w:rsidR="000C02A0" w:rsidRPr="000C02A0" w:rsidRDefault="000C02A0" w:rsidP="000C02A0">
            <w:pPr>
              <w:rPr>
                <w:rFonts w:ascii="Calibri" w:hAnsi="Calibri"/>
                <w:color w:val="000000"/>
                <w:sz w:val="22"/>
                <w:szCs w:val="22"/>
              </w:rPr>
            </w:pPr>
          </w:p>
        </w:tc>
      </w:tr>
    </w:tbl>
    <w:p w14:paraId="50BFA91D" w14:textId="77777777" w:rsidR="000C02A0" w:rsidRDefault="000C02A0" w:rsidP="00505865">
      <w:pPr>
        <w:rPr>
          <w:rFonts w:ascii="Arial" w:hAnsi="Arial" w:cs="Arial"/>
          <w:b/>
          <w:u w:val="single"/>
        </w:rPr>
      </w:pPr>
    </w:p>
    <w:p w14:paraId="50BFA91E" w14:textId="77777777" w:rsidR="000C02A0" w:rsidRDefault="000C02A0" w:rsidP="00505865">
      <w:pPr>
        <w:rPr>
          <w:rFonts w:ascii="Arial" w:hAnsi="Arial" w:cs="Arial"/>
          <w:b/>
          <w:u w:val="single"/>
        </w:rPr>
      </w:pPr>
    </w:p>
    <w:p w14:paraId="1A60212C" w14:textId="77777777" w:rsidR="00076B95" w:rsidRDefault="002500F1" w:rsidP="000C02A0">
      <w:pPr>
        <w:rPr>
          <w:rFonts w:ascii="Arial" w:hAnsi="Arial" w:cs="Arial"/>
          <w:b/>
          <w:bCs/>
          <w:u w:val="single"/>
        </w:rPr>
      </w:pPr>
      <w:r>
        <w:rPr>
          <w:rFonts w:ascii="Arial" w:hAnsi="Arial" w:cs="Arial"/>
          <w:b/>
          <w:u w:val="single"/>
        </w:rPr>
        <w:t>Ohio Valley Employment Resource</w:t>
      </w:r>
      <w:r w:rsidR="00505865">
        <w:rPr>
          <w:rFonts w:ascii="Arial" w:hAnsi="Arial" w:cs="Arial"/>
          <w:b/>
          <w:u w:val="single"/>
        </w:rPr>
        <w:t xml:space="preserve"> Policy Letter No. </w:t>
      </w:r>
      <w:r w:rsidR="00BB5610">
        <w:rPr>
          <w:rFonts w:ascii="Arial" w:hAnsi="Arial" w:cs="Arial"/>
          <w:b/>
          <w:u w:val="single"/>
        </w:rPr>
        <w:t>6</w:t>
      </w:r>
      <w:r w:rsidR="009F4741">
        <w:rPr>
          <w:rFonts w:ascii="Arial" w:hAnsi="Arial" w:cs="Arial"/>
          <w:b/>
          <w:u w:val="single"/>
        </w:rPr>
        <w:t>-</w:t>
      </w:r>
      <w:r w:rsidR="009F4741">
        <w:rPr>
          <w:rFonts w:ascii="Arial" w:hAnsi="Arial" w:cs="Arial"/>
          <w:b/>
          <w:bCs/>
          <w:u w:val="single"/>
        </w:rPr>
        <w:t>15</w:t>
      </w:r>
      <w:r w:rsidR="000C02A0" w:rsidRPr="000C02A0">
        <w:rPr>
          <w:rFonts w:ascii="Arial" w:hAnsi="Arial" w:cs="Arial"/>
          <w:b/>
          <w:bCs/>
          <w:u w:val="single"/>
        </w:rPr>
        <w:t xml:space="preserve"> </w:t>
      </w:r>
    </w:p>
    <w:p w14:paraId="0EAF7088" w14:textId="77777777" w:rsidR="00076B95" w:rsidRDefault="00076B95" w:rsidP="000C02A0">
      <w:pPr>
        <w:rPr>
          <w:rFonts w:ascii="Arial" w:hAnsi="Arial" w:cs="Arial"/>
          <w:b/>
          <w:bCs/>
          <w:u w:val="single"/>
        </w:rPr>
      </w:pPr>
    </w:p>
    <w:p w14:paraId="1CC5F546" w14:textId="25ECF63E" w:rsidR="00076B95" w:rsidRPr="00076B95" w:rsidRDefault="00670BD4" w:rsidP="00076B95">
      <w:pPr>
        <w:jc w:val="center"/>
        <w:rPr>
          <w:rFonts w:ascii="Arial" w:hAnsi="Arial" w:cs="Arial"/>
          <w:b/>
          <w:bCs/>
          <w:u w:val="single"/>
        </w:rPr>
      </w:pPr>
      <w:r>
        <w:rPr>
          <w:rFonts w:ascii="Arial" w:hAnsi="Arial" w:cs="Arial"/>
          <w:b/>
          <w:bCs/>
          <w:u w:val="single"/>
        </w:rPr>
        <w:t>Determination of Self Sufficiency</w:t>
      </w:r>
      <w:r w:rsidR="00DE444D">
        <w:rPr>
          <w:rFonts w:ascii="Arial" w:hAnsi="Arial" w:cs="Arial"/>
          <w:b/>
          <w:bCs/>
          <w:u w:val="single"/>
        </w:rPr>
        <w:t xml:space="preserve"> and Family Su</w:t>
      </w:r>
      <w:r w:rsidR="0001778C">
        <w:rPr>
          <w:rFonts w:ascii="Arial" w:hAnsi="Arial" w:cs="Arial"/>
          <w:b/>
          <w:bCs/>
          <w:u w:val="single"/>
        </w:rPr>
        <w:t>fficiency</w:t>
      </w:r>
    </w:p>
    <w:p w14:paraId="50BFA920" w14:textId="77777777" w:rsidR="00505865" w:rsidRDefault="00505865" w:rsidP="00505865">
      <w:pPr>
        <w:autoSpaceDE w:val="0"/>
        <w:autoSpaceDN w:val="0"/>
        <w:adjustRightInd w:val="0"/>
        <w:ind w:left="1440" w:hanging="1440"/>
        <w:rPr>
          <w:rFonts w:ascii="Arial" w:hAnsi="Arial" w:cs="Arial"/>
        </w:rPr>
      </w:pPr>
    </w:p>
    <w:p w14:paraId="50BFA922" w14:textId="77777777" w:rsidR="00505865" w:rsidRPr="007E2B83" w:rsidRDefault="00505865" w:rsidP="00076B95">
      <w:pPr>
        <w:autoSpaceDE w:val="0"/>
        <w:autoSpaceDN w:val="0"/>
        <w:adjustRightInd w:val="0"/>
        <w:rPr>
          <w:rFonts w:ascii="Arial" w:hAnsi="Arial" w:cs="Arial"/>
          <w:b/>
          <w:u w:val="single"/>
        </w:rPr>
      </w:pPr>
      <w:r w:rsidRPr="007E2B83">
        <w:rPr>
          <w:rFonts w:ascii="Arial" w:hAnsi="Arial" w:cs="Arial"/>
          <w:b/>
          <w:u w:val="single"/>
        </w:rPr>
        <w:t>Purpose</w:t>
      </w:r>
    </w:p>
    <w:p w14:paraId="50BFA923" w14:textId="77777777" w:rsidR="00505865" w:rsidRDefault="00505865" w:rsidP="00505865">
      <w:pPr>
        <w:autoSpaceDE w:val="0"/>
        <w:autoSpaceDN w:val="0"/>
        <w:adjustRightInd w:val="0"/>
        <w:ind w:left="720"/>
        <w:rPr>
          <w:rFonts w:ascii="Arial" w:hAnsi="Arial" w:cs="Arial"/>
        </w:rPr>
      </w:pPr>
    </w:p>
    <w:p w14:paraId="50BFA924" w14:textId="77777777" w:rsidR="00505865" w:rsidRDefault="00D71AFA" w:rsidP="00076B95">
      <w:pPr>
        <w:autoSpaceDE w:val="0"/>
        <w:autoSpaceDN w:val="0"/>
        <w:adjustRightInd w:val="0"/>
        <w:rPr>
          <w:rFonts w:ascii="Arial" w:hAnsi="Arial" w:cs="Arial"/>
        </w:rPr>
      </w:pPr>
      <w:r w:rsidRPr="00D71AFA">
        <w:rPr>
          <w:rFonts w:ascii="Arial" w:hAnsi="Arial" w:cs="Arial"/>
        </w:rPr>
        <w:t xml:space="preserve">This policy is </w:t>
      </w:r>
      <w:r w:rsidR="00670BD4">
        <w:rPr>
          <w:rFonts w:ascii="Arial" w:hAnsi="Arial" w:cs="Arial"/>
        </w:rPr>
        <w:t>to establish a definition and range for Self Sufficiency</w:t>
      </w:r>
      <w:r w:rsidR="0001778C">
        <w:rPr>
          <w:rFonts w:ascii="Arial" w:hAnsi="Arial" w:cs="Arial"/>
        </w:rPr>
        <w:t xml:space="preserve"> and Family Sufficiency</w:t>
      </w:r>
      <w:r w:rsidR="00670BD4">
        <w:rPr>
          <w:rFonts w:ascii="Arial" w:hAnsi="Arial" w:cs="Arial"/>
        </w:rPr>
        <w:t>.</w:t>
      </w:r>
    </w:p>
    <w:p w14:paraId="50BFA925" w14:textId="77777777" w:rsidR="00D71AFA" w:rsidRDefault="00D71AFA" w:rsidP="00505865">
      <w:pPr>
        <w:autoSpaceDE w:val="0"/>
        <w:autoSpaceDN w:val="0"/>
        <w:adjustRightInd w:val="0"/>
        <w:ind w:left="720"/>
        <w:rPr>
          <w:rFonts w:ascii="Arial" w:hAnsi="Arial" w:cs="Arial"/>
        </w:rPr>
      </w:pPr>
    </w:p>
    <w:p w14:paraId="50BFA926" w14:textId="77777777" w:rsidR="00505865" w:rsidRPr="007E2B83" w:rsidRDefault="00505865" w:rsidP="00505865">
      <w:pPr>
        <w:numPr>
          <w:ilvl w:val="0"/>
          <w:numId w:val="1"/>
        </w:numPr>
        <w:autoSpaceDE w:val="0"/>
        <w:autoSpaceDN w:val="0"/>
        <w:adjustRightInd w:val="0"/>
        <w:ind w:left="720"/>
        <w:rPr>
          <w:rFonts w:ascii="Arial" w:hAnsi="Arial" w:cs="Arial"/>
          <w:b/>
          <w:u w:val="single"/>
        </w:rPr>
      </w:pPr>
      <w:r w:rsidRPr="007E2B83">
        <w:rPr>
          <w:rFonts w:ascii="Arial" w:hAnsi="Arial" w:cs="Arial"/>
          <w:b/>
          <w:u w:val="single"/>
        </w:rPr>
        <w:t>Effective Date</w:t>
      </w:r>
      <w:r w:rsidR="00411C8B">
        <w:rPr>
          <w:rFonts w:ascii="Arial" w:hAnsi="Arial" w:cs="Arial"/>
          <w:b/>
          <w:u w:val="single"/>
        </w:rPr>
        <w:t xml:space="preserve"> with WDB and COG motion #s</w:t>
      </w:r>
    </w:p>
    <w:p w14:paraId="50BFA927" w14:textId="77777777" w:rsidR="00505865" w:rsidRDefault="00505865" w:rsidP="00505865">
      <w:pPr>
        <w:autoSpaceDE w:val="0"/>
        <w:autoSpaceDN w:val="0"/>
        <w:adjustRightInd w:val="0"/>
        <w:ind w:left="720"/>
        <w:rPr>
          <w:rFonts w:ascii="Arial" w:hAnsi="Arial" w:cs="Arial"/>
        </w:rPr>
      </w:pPr>
    </w:p>
    <w:p w14:paraId="50BFA928" w14:textId="77777777" w:rsidR="004949DB" w:rsidRDefault="004949DB" w:rsidP="00FF27C6">
      <w:pPr>
        <w:autoSpaceDE w:val="0"/>
        <w:autoSpaceDN w:val="0"/>
        <w:adjustRightInd w:val="0"/>
        <w:ind w:left="720"/>
        <w:rPr>
          <w:rFonts w:ascii="Arial" w:hAnsi="Arial" w:cs="Arial"/>
        </w:rPr>
      </w:pPr>
      <w:r>
        <w:rPr>
          <w:rFonts w:ascii="Arial" w:hAnsi="Arial" w:cs="Arial"/>
        </w:rPr>
        <w:t>July 1, 2015 youth added</w:t>
      </w:r>
    </w:p>
    <w:p w14:paraId="50BFA929" w14:textId="4186D299" w:rsidR="00FF27C6" w:rsidRDefault="000D6783" w:rsidP="00FF27C6">
      <w:pPr>
        <w:autoSpaceDE w:val="0"/>
        <w:autoSpaceDN w:val="0"/>
        <w:adjustRightInd w:val="0"/>
        <w:ind w:left="720"/>
        <w:rPr>
          <w:rFonts w:ascii="Arial" w:hAnsi="Arial" w:cs="Arial"/>
        </w:rPr>
      </w:pPr>
      <w:r>
        <w:rPr>
          <w:rFonts w:ascii="Arial" w:hAnsi="Arial" w:cs="Arial"/>
        </w:rPr>
        <w:t>J</w:t>
      </w:r>
      <w:r w:rsidR="00670BD4">
        <w:rPr>
          <w:rFonts w:ascii="Arial" w:hAnsi="Arial" w:cs="Arial"/>
        </w:rPr>
        <w:t>u</w:t>
      </w:r>
      <w:r w:rsidR="006F48BF">
        <w:rPr>
          <w:rFonts w:ascii="Arial" w:hAnsi="Arial" w:cs="Arial"/>
        </w:rPr>
        <w:t>ne 1, 2016</w:t>
      </w:r>
      <w:r w:rsidR="00D71AFA">
        <w:rPr>
          <w:rFonts w:ascii="Arial" w:hAnsi="Arial" w:cs="Arial"/>
        </w:rPr>
        <w:t xml:space="preserve">; COG motion </w:t>
      </w:r>
      <w:r w:rsidR="004949DB">
        <w:rPr>
          <w:rFonts w:ascii="Arial" w:hAnsi="Arial" w:cs="Arial"/>
        </w:rPr>
        <w:t>25</w:t>
      </w:r>
      <w:r w:rsidR="00671E28">
        <w:rPr>
          <w:rFonts w:ascii="Arial" w:hAnsi="Arial" w:cs="Arial"/>
        </w:rPr>
        <w:t>-15</w:t>
      </w:r>
      <w:r w:rsidR="004949DB">
        <w:rPr>
          <w:rFonts w:ascii="Arial" w:hAnsi="Arial" w:cs="Arial"/>
        </w:rPr>
        <w:t xml:space="preserve"> on 5/23/16</w:t>
      </w:r>
      <w:r w:rsidR="00703B6F">
        <w:rPr>
          <w:rFonts w:ascii="Arial" w:hAnsi="Arial" w:cs="Arial"/>
        </w:rPr>
        <w:t xml:space="preserve">; </w:t>
      </w:r>
      <w:r w:rsidR="00FF27C6">
        <w:rPr>
          <w:rFonts w:ascii="Arial" w:hAnsi="Arial" w:cs="Arial"/>
        </w:rPr>
        <w:t xml:space="preserve">WDB motion </w:t>
      </w:r>
      <w:r w:rsidR="004949DB">
        <w:rPr>
          <w:rFonts w:ascii="Arial" w:hAnsi="Arial" w:cs="Arial"/>
        </w:rPr>
        <w:t>11</w:t>
      </w:r>
      <w:r w:rsidR="00FF27C6">
        <w:rPr>
          <w:rFonts w:ascii="Arial" w:hAnsi="Arial" w:cs="Arial"/>
        </w:rPr>
        <w:t xml:space="preserve">-15 on </w:t>
      </w:r>
      <w:r w:rsidR="004949DB">
        <w:rPr>
          <w:rFonts w:ascii="Arial" w:hAnsi="Arial" w:cs="Arial"/>
        </w:rPr>
        <w:t>12/14/15</w:t>
      </w:r>
    </w:p>
    <w:p w14:paraId="6C4A1551" w14:textId="6BDD664C" w:rsidR="00D2445C" w:rsidRDefault="00D2445C" w:rsidP="00FF27C6">
      <w:pPr>
        <w:autoSpaceDE w:val="0"/>
        <w:autoSpaceDN w:val="0"/>
        <w:adjustRightInd w:val="0"/>
        <w:ind w:left="720"/>
        <w:rPr>
          <w:rFonts w:ascii="Arial" w:hAnsi="Arial" w:cs="Arial"/>
        </w:rPr>
      </w:pPr>
      <w:r>
        <w:rPr>
          <w:rFonts w:ascii="Arial" w:hAnsi="Arial" w:cs="Arial"/>
        </w:rPr>
        <w:t xml:space="preserve">November </w:t>
      </w:r>
      <w:r w:rsidR="001D4A58">
        <w:rPr>
          <w:rFonts w:ascii="Arial" w:hAnsi="Arial" w:cs="Arial"/>
        </w:rPr>
        <w:t xml:space="preserve">2, 2020 LLSIL of Parkersburg metro for all four counties; WDB </w:t>
      </w:r>
      <w:r w:rsidR="00EB6929">
        <w:rPr>
          <w:rFonts w:ascii="Arial" w:hAnsi="Arial" w:cs="Arial"/>
        </w:rPr>
        <w:t>14-</w:t>
      </w:r>
      <w:proofErr w:type="gramStart"/>
      <w:r w:rsidR="00EB6929">
        <w:rPr>
          <w:rFonts w:ascii="Arial" w:hAnsi="Arial" w:cs="Arial"/>
        </w:rPr>
        <w:t>20;</w:t>
      </w:r>
      <w:r w:rsidR="001D4A58">
        <w:rPr>
          <w:rFonts w:ascii="Arial" w:hAnsi="Arial" w:cs="Arial"/>
        </w:rPr>
        <w:t xml:space="preserve">  COG</w:t>
      </w:r>
      <w:proofErr w:type="gramEnd"/>
      <w:r w:rsidR="0048246B">
        <w:rPr>
          <w:rFonts w:ascii="Arial" w:hAnsi="Arial" w:cs="Arial"/>
        </w:rPr>
        <w:t xml:space="preserve"> 12-20</w:t>
      </w:r>
    </w:p>
    <w:p w14:paraId="50BFA92A" w14:textId="77777777" w:rsidR="00E32CAE" w:rsidRDefault="00E32CAE" w:rsidP="00505865">
      <w:pPr>
        <w:autoSpaceDE w:val="0"/>
        <w:autoSpaceDN w:val="0"/>
        <w:adjustRightInd w:val="0"/>
        <w:ind w:left="720"/>
        <w:rPr>
          <w:rFonts w:ascii="Arial" w:hAnsi="Arial" w:cs="Arial"/>
        </w:rPr>
      </w:pPr>
    </w:p>
    <w:p w14:paraId="50BFA92B" w14:textId="77777777" w:rsidR="00A80EDC" w:rsidRPr="00670BD4" w:rsidRDefault="00A80EDC" w:rsidP="00670BD4">
      <w:pPr>
        <w:pStyle w:val="ListParagraph"/>
        <w:numPr>
          <w:ilvl w:val="0"/>
          <w:numId w:val="1"/>
        </w:numPr>
        <w:autoSpaceDE w:val="0"/>
        <w:autoSpaceDN w:val="0"/>
        <w:adjustRightInd w:val="0"/>
        <w:ind w:left="810" w:hanging="810"/>
        <w:rPr>
          <w:rFonts w:ascii="Arial" w:hAnsi="Arial" w:cs="Arial"/>
        </w:rPr>
      </w:pPr>
      <w:r w:rsidRPr="00670BD4">
        <w:rPr>
          <w:rFonts w:ascii="Arial" w:hAnsi="Arial" w:cs="Arial"/>
          <w:b/>
          <w:u w:val="single"/>
        </w:rPr>
        <w:t>References</w:t>
      </w:r>
    </w:p>
    <w:p w14:paraId="50BFA92C" w14:textId="77777777" w:rsidR="00670BD4" w:rsidRDefault="00670BD4" w:rsidP="00670BD4">
      <w:pPr>
        <w:autoSpaceDE w:val="0"/>
        <w:autoSpaceDN w:val="0"/>
        <w:adjustRightInd w:val="0"/>
        <w:ind w:left="810"/>
        <w:rPr>
          <w:rFonts w:ascii="Arial" w:hAnsi="Arial" w:cs="Arial"/>
        </w:rPr>
      </w:pPr>
    </w:p>
    <w:p w14:paraId="50BFA92D" w14:textId="77777777" w:rsidR="00670BD4" w:rsidRDefault="00670BD4" w:rsidP="00670BD4">
      <w:pPr>
        <w:autoSpaceDE w:val="0"/>
        <w:autoSpaceDN w:val="0"/>
        <w:adjustRightInd w:val="0"/>
        <w:ind w:left="810"/>
        <w:rPr>
          <w:rFonts w:ascii="Arial" w:hAnsi="Arial" w:cs="Arial"/>
        </w:rPr>
      </w:pPr>
      <w:r>
        <w:rPr>
          <w:rFonts w:ascii="Arial" w:hAnsi="Arial" w:cs="Arial"/>
        </w:rPr>
        <w:t xml:space="preserve">WIOAPL15-09 </w:t>
      </w:r>
      <w:r w:rsidR="00901962">
        <w:rPr>
          <w:rFonts w:ascii="Arial" w:hAnsi="Arial" w:cs="Arial"/>
        </w:rPr>
        <w:t>Training Services for Adult and Dislocated Workers</w:t>
      </w:r>
    </w:p>
    <w:p w14:paraId="50BFA92E" w14:textId="77777777" w:rsidR="00901962" w:rsidRDefault="00901962" w:rsidP="00670BD4">
      <w:pPr>
        <w:autoSpaceDE w:val="0"/>
        <w:autoSpaceDN w:val="0"/>
        <w:adjustRightInd w:val="0"/>
        <w:ind w:left="810"/>
        <w:rPr>
          <w:rFonts w:ascii="Arial" w:hAnsi="Arial" w:cs="Arial"/>
        </w:rPr>
      </w:pPr>
      <w:r>
        <w:rPr>
          <w:rFonts w:ascii="Arial" w:hAnsi="Arial" w:cs="Arial"/>
        </w:rPr>
        <w:t>WIOAPL15-10 Youth Program Services</w:t>
      </w:r>
    </w:p>
    <w:p w14:paraId="50BFA92F" w14:textId="77777777" w:rsidR="00BB5610" w:rsidRDefault="00BB5610" w:rsidP="00670BD4">
      <w:pPr>
        <w:autoSpaceDE w:val="0"/>
        <w:autoSpaceDN w:val="0"/>
        <w:adjustRightInd w:val="0"/>
        <w:ind w:left="810"/>
        <w:rPr>
          <w:rFonts w:ascii="Arial" w:hAnsi="Arial" w:cs="Arial"/>
        </w:rPr>
      </w:pPr>
      <w:r>
        <w:rPr>
          <w:rFonts w:ascii="Arial" w:hAnsi="Arial" w:cs="Arial"/>
        </w:rPr>
        <w:t>WIOAPL15-11 Use of Individual Training Accounts</w:t>
      </w:r>
    </w:p>
    <w:p w14:paraId="50BFA930" w14:textId="77777777" w:rsidR="00E21019" w:rsidRDefault="00E21019" w:rsidP="00670BD4">
      <w:pPr>
        <w:autoSpaceDE w:val="0"/>
        <w:autoSpaceDN w:val="0"/>
        <w:adjustRightInd w:val="0"/>
        <w:ind w:left="810"/>
        <w:rPr>
          <w:rFonts w:ascii="Arial" w:hAnsi="Arial" w:cs="Arial"/>
        </w:rPr>
      </w:pPr>
      <w:r>
        <w:rPr>
          <w:rFonts w:ascii="Arial" w:hAnsi="Arial" w:cs="Arial"/>
        </w:rPr>
        <w:t>WIOAPL15-06</w:t>
      </w:r>
      <w:r w:rsidRPr="002E6D3E">
        <w:rPr>
          <w:rFonts w:ascii="Arial" w:hAnsi="Arial" w:cs="Arial"/>
        </w:rPr>
        <w:t xml:space="preserve"> Determination </w:t>
      </w:r>
      <w:r>
        <w:rPr>
          <w:rFonts w:ascii="Arial" w:hAnsi="Arial" w:cs="Arial"/>
        </w:rPr>
        <w:t>of Dependent Status</w:t>
      </w:r>
    </w:p>
    <w:p w14:paraId="50BFA931" w14:textId="77777777" w:rsidR="00901962" w:rsidRDefault="00901962" w:rsidP="00670BD4">
      <w:pPr>
        <w:autoSpaceDE w:val="0"/>
        <w:autoSpaceDN w:val="0"/>
        <w:adjustRightInd w:val="0"/>
        <w:ind w:left="810"/>
        <w:rPr>
          <w:rFonts w:ascii="Arial" w:hAnsi="Arial" w:cs="Arial"/>
        </w:rPr>
      </w:pPr>
    </w:p>
    <w:p w14:paraId="50BFA932" w14:textId="77777777" w:rsidR="00901962" w:rsidRDefault="00901962" w:rsidP="00901962">
      <w:pPr>
        <w:pStyle w:val="ListParagraph"/>
        <w:numPr>
          <w:ilvl w:val="0"/>
          <w:numId w:val="1"/>
        </w:numPr>
        <w:autoSpaceDE w:val="0"/>
        <w:autoSpaceDN w:val="0"/>
        <w:adjustRightInd w:val="0"/>
        <w:ind w:left="720"/>
        <w:rPr>
          <w:rFonts w:ascii="Arial" w:hAnsi="Arial" w:cs="Arial"/>
          <w:b/>
        </w:rPr>
      </w:pPr>
      <w:r w:rsidRPr="00901962">
        <w:rPr>
          <w:rFonts w:ascii="Arial" w:hAnsi="Arial" w:cs="Arial"/>
          <w:b/>
        </w:rPr>
        <w:t>Requirements</w:t>
      </w:r>
    </w:p>
    <w:p w14:paraId="50BFA933" w14:textId="77777777" w:rsidR="000E7CB9" w:rsidRPr="00901962" w:rsidRDefault="000E7CB9" w:rsidP="000E7CB9">
      <w:pPr>
        <w:pStyle w:val="ListParagraph"/>
        <w:autoSpaceDE w:val="0"/>
        <w:autoSpaceDN w:val="0"/>
        <w:adjustRightInd w:val="0"/>
        <w:rPr>
          <w:rFonts w:ascii="Arial" w:hAnsi="Arial" w:cs="Arial"/>
          <w:b/>
        </w:rPr>
      </w:pPr>
    </w:p>
    <w:p w14:paraId="50BFA934" w14:textId="77777777" w:rsidR="00901962" w:rsidRPr="000E7CB9" w:rsidRDefault="0079356F" w:rsidP="000E7CB9">
      <w:pPr>
        <w:pStyle w:val="ListParagraph"/>
        <w:autoSpaceDE w:val="0"/>
        <w:autoSpaceDN w:val="0"/>
        <w:adjustRightInd w:val="0"/>
        <w:ind w:left="810"/>
        <w:rPr>
          <w:rFonts w:ascii="Arial" w:hAnsi="Arial" w:cs="Arial"/>
          <w:b/>
        </w:rPr>
      </w:pPr>
      <w:r w:rsidRPr="000E7CB9">
        <w:rPr>
          <w:rFonts w:ascii="Arial" w:hAnsi="Arial" w:cs="Arial"/>
          <w:b/>
        </w:rPr>
        <w:t>Dislocated Workers</w:t>
      </w:r>
      <w:r>
        <w:rPr>
          <w:rFonts w:ascii="Arial" w:hAnsi="Arial" w:cs="Arial"/>
          <w:b/>
        </w:rPr>
        <w:t xml:space="preserve"> and Adults (Adults - see also required Family self- sufficiency below) </w:t>
      </w:r>
      <w:r w:rsidR="000E7CB9" w:rsidRPr="000E7CB9">
        <w:rPr>
          <w:rFonts w:ascii="Arial" w:hAnsi="Arial" w:cs="Arial"/>
          <w:b/>
        </w:rPr>
        <w:t xml:space="preserve"> </w:t>
      </w:r>
    </w:p>
    <w:p w14:paraId="50BFA935" w14:textId="77777777" w:rsidR="00AE144B" w:rsidRDefault="00AE144B" w:rsidP="00517A52">
      <w:pPr>
        <w:autoSpaceDE w:val="0"/>
        <w:autoSpaceDN w:val="0"/>
        <w:adjustRightInd w:val="0"/>
        <w:ind w:left="810"/>
        <w:rPr>
          <w:rFonts w:ascii="Arial" w:hAnsi="Arial" w:cs="Arial"/>
        </w:rPr>
      </w:pPr>
    </w:p>
    <w:p w14:paraId="50BFA936" w14:textId="77777777" w:rsidR="00517A52" w:rsidRDefault="00517A52" w:rsidP="00517A52">
      <w:pPr>
        <w:autoSpaceDE w:val="0"/>
        <w:autoSpaceDN w:val="0"/>
        <w:adjustRightInd w:val="0"/>
        <w:ind w:left="810"/>
        <w:rPr>
          <w:rFonts w:ascii="Arial" w:hAnsi="Arial" w:cs="Arial"/>
        </w:rPr>
      </w:pPr>
      <w:r>
        <w:rPr>
          <w:rFonts w:ascii="Arial" w:hAnsi="Arial" w:cs="Arial"/>
        </w:rPr>
        <w:t>WIOAPL15-09 Training Services for Adult and Dislocated Workers defines training services as:</w:t>
      </w:r>
    </w:p>
    <w:p w14:paraId="50BFA937" w14:textId="77777777" w:rsidR="00517A52" w:rsidRDefault="00517A52" w:rsidP="00517A52">
      <w:pPr>
        <w:autoSpaceDE w:val="0"/>
        <w:autoSpaceDN w:val="0"/>
        <w:adjustRightInd w:val="0"/>
        <w:ind w:left="810"/>
        <w:rPr>
          <w:rFonts w:ascii="Arial" w:hAnsi="Arial" w:cs="Arial"/>
        </w:rPr>
      </w:pPr>
    </w:p>
    <w:p w14:paraId="50BFA938" w14:textId="77777777" w:rsidR="00517A52" w:rsidRPr="00517A52" w:rsidRDefault="00517A52" w:rsidP="00517A52">
      <w:pPr>
        <w:autoSpaceDE w:val="0"/>
        <w:autoSpaceDN w:val="0"/>
        <w:adjustRightInd w:val="0"/>
        <w:ind w:left="2070" w:hanging="1260"/>
        <w:rPr>
          <w:rFonts w:ascii="Arial" w:hAnsi="Arial" w:cs="Arial"/>
        </w:rPr>
      </w:pPr>
      <w:r w:rsidRPr="00517A52">
        <w:rPr>
          <w:rFonts w:ascii="Arial" w:hAnsi="Arial" w:cs="Arial"/>
        </w:rPr>
        <w:t>·                 Occupational skills training, including training for non</w:t>
      </w:r>
      <w:r w:rsidR="000E6072">
        <w:rPr>
          <w:rFonts w:ascii="Arial" w:hAnsi="Arial" w:cs="Arial"/>
        </w:rPr>
        <w:t>traditional</w:t>
      </w:r>
      <w:r>
        <w:rPr>
          <w:rFonts w:ascii="Arial" w:hAnsi="Arial" w:cs="Arial"/>
        </w:rPr>
        <w:t xml:space="preserve"> </w:t>
      </w:r>
      <w:r w:rsidRPr="00517A52">
        <w:rPr>
          <w:rFonts w:ascii="Arial" w:hAnsi="Arial" w:cs="Arial"/>
        </w:rPr>
        <w:t xml:space="preserve">employment; </w:t>
      </w:r>
    </w:p>
    <w:p w14:paraId="50BFA939" w14:textId="77777777" w:rsidR="00517A52" w:rsidRPr="00517A52" w:rsidRDefault="00517A52" w:rsidP="00517A52">
      <w:pPr>
        <w:autoSpaceDE w:val="0"/>
        <w:autoSpaceDN w:val="0"/>
        <w:adjustRightInd w:val="0"/>
        <w:ind w:left="810"/>
        <w:rPr>
          <w:rFonts w:ascii="Arial" w:hAnsi="Arial" w:cs="Arial"/>
        </w:rPr>
      </w:pPr>
      <w:r w:rsidRPr="00517A52">
        <w:rPr>
          <w:rFonts w:ascii="Arial" w:hAnsi="Arial" w:cs="Arial"/>
        </w:rPr>
        <w:t xml:space="preserve">·                 On-the-job training; </w:t>
      </w:r>
    </w:p>
    <w:p w14:paraId="50BFA93A" w14:textId="77777777" w:rsidR="00517A52" w:rsidRPr="00517A52" w:rsidRDefault="00517A52" w:rsidP="00517A52">
      <w:pPr>
        <w:autoSpaceDE w:val="0"/>
        <w:autoSpaceDN w:val="0"/>
        <w:adjustRightInd w:val="0"/>
        <w:ind w:left="810"/>
        <w:rPr>
          <w:rFonts w:ascii="Arial" w:hAnsi="Arial" w:cs="Arial"/>
        </w:rPr>
      </w:pPr>
      <w:r w:rsidRPr="00517A52">
        <w:rPr>
          <w:rFonts w:ascii="Arial" w:hAnsi="Arial" w:cs="Arial"/>
        </w:rPr>
        <w:t xml:space="preserve">·                 Incumbent worker training; </w:t>
      </w:r>
    </w:p>
    <w:p w14:paraId="50BFA93B" w14:textId="77777777" w:rsidR="00517A52" w:rsidRPr="00517A52" w:rsidRDefault="00517A52" w:rsidP="00517A52">
      <w:pPr>
        <w:autoSpaceDE w:val="0"/>
        <w:autoSpaceDN w:val="0"/>
        <w:adjustRightInd w:val="0"/>
        <w:ind w:left="2070" w:hanging="1260"/>
        <w:rPr>
          <w:rFonts w:ascii="Arial" w:hAnsi="Arial" w:cs="Arial"/>
        </w:rPr>
      </w:pPr>
      <w:r w:rsidRPr="00517A52">
        <w:rPr>
          <w:rFonts w:ascii="Arial" w:hAnsi="Arial" w:cs="Arial"/>
        </w:rPr>
        <w:lastRenderedPageBreak/>
        <w:t xml:space="preserve">·                 Programs that combine workplace training with related instruction, which may include cooperative education programs; </w:t>
      </w:r>
    </w:p>
    <w:p w14:paraId="50BFA93C" w14:textId="77777777" w:rsidR="00517A52" w:rsidRPr="00517A52" w:rsidRDefault="00517A52" w:rsidP="00517A52">
      <w:pPr>
        <w:autoSpaceDE w:val="0"/>
        <w:autoSpaceDN w:val="0"/>
        <w:adjustRightInd w:val="0"/>
        <w:ind w:left="810"/>
        <w:rPr>
          <w:rFonts w:ascii="Arial" w:hAnsi="Arial" w:cs="Arial"/>
        </w:rPr>
      </w:pPr>
      <w:r w:rsidRPr="00517A52">
        <w:rPr>
          <w:rFonts w:ascii="Arial" w:hAnsi="Arial" w:cs="Arial"/>
        </w:rPr>
        <w:t xml:space="preserve">·                 Training programs operated by the private sector; </w:t>
      </w:r>
    </w:p>
    <w:p w14:paraId="50BFA93D" w14:textId="77777777" w:rsidR="00517A52" w:rsidRPr="00517A52" w:rsidRDefault="00517A52" w:rsidP="00517A52">
      <w:pPr>
        <w:autoSpaceDE w:val="0"/>
        <w:autoSpaceDN w:val="0"/>
        <w:adjustRightInd w:val="0"/>
        <w:ind w:left="810"/>
        <w:rPr>
          <w:rFonts w:ascii="Arial" w:hAnsi="Arial" w:cs="Arial"/>
        </w:rPr>
      </w:pPr>
      <w:r w:rsidRPr="00517A52">
        <w:rPr>
          <w:rFonts w:ascii="Arial" w:hAnsi="Arial" w:cs="Arial"/>
        </w:rPr>
        <w:t xml:space="preserve">·                 Skill upgrading and retraining; </w:t>
      </w:r>
    </w:p>
    <w:p w14:paraId="50BFA93E" w14:textId="77777777" w:rsidR="00517A52" w:rsidRPr="00517A52" w:rsidRDefault="00517A52" w:rsidP="00517A52">
      <w:pPr>
        <w:autoSpaceDE w:val="0"/>
        <w:autoSpaceDN w:val="0"/>
        <w:adjustRightInd w:val="0"/>
        <w:ind w:left="810"/>
        <w:rPr>
          <w:rFonts w:ascii="Arial" w:hAnsi="Arial" w:cs="Arial"/>
        </w:rPr>
      </w:pPr>
      <w:r w:rsidRPr="00517A52">
        <w:rPr>
          <w:rFonts w:ascii="Arial" w:hAnsi="Arial" w:cs="Arial"/>
        </w:rPr>
        <w:t xml:space="preserve">·                 Entrepreneurial training; </w:t>
      </w:r>
    </w:p>
    <w:p w14:paraId="50BFA93F" w14:textId="77777777" w:rsidR="00517A52" w:rsidRPr="00517A52" w:rsidRDefault="00517A52" w:rsidP="00517A52">
      <w:pPr>
        <w:autoSpaceDE w:val="0"/>
        <w:autoSpaceDN w:val="0"/>
        <w:adjustRightInd w:val="0"/>
        <w:ind w:left="810"/>
        <w:rPr>
          <w:rFonts w:ascii="Arial" w:hAnsi="Arial" w:cs="Arial"/>
        </w:rPr>
      </w:pPr>
      <w:r w:rsidRPr="00517A52">
        <w:rPr>
          <w:rFonts w:ascii="Arial" w:hAnsi="Arial" w:cs="Arial"/>
        </w:rPr>
        <w:t xml:space="preserve">·                 Transitional jobs; </w:t>
      </w:r>
    </w:p>
    <w:p w14:paraId="50BFA940" w14:textId="77777777" w:rsidR="00517A52" w:rsidRPr="00517A52" w:rsidRDefault="00517A52" w:rsidP="00517A52">
      <w:pPr>
        <w:autoSpaceDE w:val="0"/>
        <w:autoSpaceDN w:val="0"/>
        <w:adjustRightInd w:val="0"/>
        <w:ind w:left="810"/>
        <w:rPr>
          <w:rFonts w:ascii="Arial" w:hAnsi="Arial" w:cs="Arial"/>
        </w:rPr>
      </w:pPr>
      <w:r w:rsidRPr="00517A52">
        <w:rPr>
          <w:rFonts w:ascii="Arial" w:hAnsi="Arial" w:cs="Arial"/>
        </w:rPr>
        <w:t xml:space="preserve">·                 Job readiness training; </w:t>
      </w:r>
    </w:p>
    <w:p w14:paraId="50BFA941" w14:textId="77777777" w:rsidR="00517A52" w:rsidRPr="00517A52" w:rsidRDefault="00517A52" w:rsidP="00517A52">
      <w:pPr>
        <w:autoSpaceDE w:val="0"/>
        <w:autoSpaceDN w:val="0"/>
        <w:adjustRightInd w:val="0"/>
        <w:ind w:left="810"/>
        <w:rPr>
          <w:rFonts w:ascii="Arial" w:hAnsi="Arial" w:cs="Arial"/>
        </w:rPr>
      </w:pPr>
      <w:r w:rsidRPr="00517A52">
        <w:rPr>
          <w:rFonts w:ascii="Arial" w:hAnsi="Arial" w:cs="Arial"/>
        </w:rPr>
        <w:t xml:space="preserve">·                 Adult education and literacy activities; </w:t>
      </w:r>
    </w:p>
    <w:p w14:paraId="50BFA942" w14:textId="77777777" w:rsidR="00517A52" w:rsidRDefault="00517A52" w:rsidP="00517A52">
      <w:pPr>
        <w:autoSpaceDE w:val="0"/>
        <w:autoSpaceDN w:val="0"/>
        <w:adjustRightInd w:val="0"/>
        <w:ind w:left="810"/>
        <w:rPr>
          <w:rFonts w:ascii="Arial" w:hAnsi="Arial" w:cs="Arial"/>
        </w:rPr>
      </w:pPr>
      <w:r w:rsidRPr="00517A52">
        <w:rPr>
          <w:rFonts w:ascii="Arial" w:hAnsi="Arial" w:cs="Arial"/>
        </w:rPr>
        <w:t>·                 Customized training.</w:t>
      </w:r>
    </w:p>
    <w:p w14:paraId="50BFA943" w14:textId="77777777" w:rsidR="00AE144B" w:rsidRDefault="00AE144B" w:rsidP="00AE144B">
      <w:pPr>
        <w:autoSpaceDE w:val="0"/>
        <w:autoSpaceDN w:val="0"/>
        <w:adjustRightInd w:val="0"/>
        <w:ind w:left="810"/>
        <w:rPr>
          <w:rFonts w:ascii="Arial" w:hAnsi="Arial" w:cs="Arial"/>
        </w:rPr>
      </w:pPr>
    </w:p>
    <w:p w14:paraId="50BFA944" w14:textId="77777777" w:rsidR="00AE144B" w:rsidRPr="00AE144B" w:rsidRDefault="00AE144B" w:rsidP="00AE144B">
      <w:pPr>
        <w:autoSpaceDE w:val="0"/>
        <w:autoSpaceDN w:val="0"/>
        <w:adjustRightInd w:val="0"/>
        <w:ind w:left="810"/>
        <w:rPr>
          <w:rFonts w:ascii="Arial" w:hAnsi="Arial" w:cs="Arial"/>
          <w:b/>
        </w:rPr>
      </w:pPr>
      <w:r w:rsidRPr="00AE144B">
        <w:rPr>
          <w:rFonts w:ascii="Arial" w:hAnsi="Arial" w:cs="Arial"/>
          <w:b/>
        </w:rPr>
        <w:t>Eligibility for Training Services</w:t>
      </w:r>
    </w:p>
    <w:p w14:paraId="50BFA945" w14:textId="77777777" w:rsidR="00AE144B" w:rsidRPr="00AE144B" w:rsidRDefault="00AE144B" w:rsidP="00AE144B">
      <w:pPr>
        <w:autoSpaceDE w:val="0"/>
        <w:autoSpaceDN w:val="0"/>
        <w:adjustRightInd w:val="0"/>
        <w:ind w:left="810"/>
        <w:rPr>
          <w:rFonts w:ascii="Arial" w:hAnsi="Arial" w:cs="Arial"/>
        </w:rPr>
      </w:pPr>
    </w:p>
    <w:p w14:paraId="50BFA946" w14:textId="77777777" w:rsidR="00AE144B" w:rsidRPr="00AE144B" w:rsidRDefault="00AE144B" w:rsidP="00AE144B">
      <w:pPr>
        <w:autoSpaceDE w:val="0"/>
        <w:autoSpaceDN w:val="0"/>
        <w:adjustRightInd w:val="0"/>
        <w:ind w:left="810"/>
        <w:rPr>
          <w:rFonts w:ascii="Arial" w:hAnsi="Arial" w:cs="Arial"/>
        </w:rPr>
      </w:pPr>
      <w:r w:rsidRPr="00AE144B">
        <w:rPr>
          <w:rFonts w:ascii="Arial" w:hAnsi="Arial" w:cs="Arial"/>
        </w:rPr>
        <w:t xml:space="preserve">Pursuant to section 134 (b)(3)(A) of the WIOA, training services may be provided to adults or dislocated workers who: </w:t>
      </w:r>
    </w:p>
    <w:p w14:paraId="50BFA947" w14:textId="77777777" w:rsidR="00AE144B" w:rsidRPr="00AE144B" w:rsidRDefault="00AE144B" w:rsidP="00AE144B">
      <w:pPr>
        <w:autoSpaceDE w:val="0"/>
        <w:autoSpaceDN w:val="0"/>
        <w:adjustRightInd w:val="0"/>
        <w:ind w:left="810"/>
        <w:rPr>
          <w:rFonts w:ascii="Arial" w:hAnsi="Arial" w:cs="Arial"/>
        </w:rPr>
      </w:pPr>
    </w:p>
    <w:p w14:paraId="50BFA948" w14:textId="77777777" w:rsidR="00AE144B" w:rsidRPr="00AE144B" w:rsidRDefault="00AE144B" w:rsidP="00AE144B">
      <w:pPr>
        <w:autoSpaceDE w:val="0"/>
        <w:autoSpaceDN w:val="0"/>
        <w:adjustRightInd w:val="0"/>
        <w:ind w:left="1440" w:hanging="630"/>
        <w:rPr>
          <w:rFonts w:ascii="Arial" w:hAnsi="Arial" w:cs="Arial"/>
        </w:rPr>
      </w:pPr>
      <w:r w:rsidRPr="00AE144B">
        <w:rPr>
          <w:rFonts w:ascii="Arial" w:hAnsi="Arial" w:cs="Arial"/>
        </w:rPr>
        <w:t xml:space="preserve">1.       After an interview, evaluation, or assessment and career planning, have been determined by OhioMeansJobs: </w:t>
      </w:r>
    </w:p>
    <w:p w14:paraId="50BFA949" w14:textId="77777777" w:rsidR="00AE144B" w:rsidRPr="00AE144B" w:rsidRDefault="00AE144B" w:rsidP="00AE144B">
      <w:pPr>
        <w:autoSpaceDE w:val="0"/>
        <w:autoSpaceDN w:val="0"/>
        <w:adjustRightInd w:val="0"/>
        <w:ind w:left="810"/>
        <w:rPr>
          <w:rFonts w:ascii="Arial" w:hAnsi="Arial" w:cs="Arial"/>
        </w:rPr>
      </w:pPr>
    </w:p>
    <w:p w14:paraId="50BFA94A" w14:textId="77777777" w:rsidR="00AE144B" w:rsidRDefault="00AE144B" w:rsidP="00AE144B">
      <w:pPr>
        <w:autoSpaceDE w:val="0"/>
        <w:autoSpaceDN w:val="0"/>
        <w:adjustRightInd w:val="0"/>
        <w:ind w:left="1440"/>
        <w:rPr>
          <w:rFonts w:ascii="Arial" w:hAnsi="Arial" w:cs="Arial"/>
        </w:rPr>
      </w:pPr>
      <w:r w:rsidRPr="00AE144B">
        <w:rPr>
          <w:rFonts w:ascii="Arial" w:hAnsi="Arial" w:cs="Arial"/>
        </w:rPr>
        <w:t xml:space="preserve">· </w:t>
      </w:r>
      <w:r>
        <w:rPr>
          <w:rFonts w:ascii="Arial" w:hAnsi="Arial" w:cs="Arial"/>
        </w:rPr>
        <w:t xml:space="preserve">  </w:t>
      </w:r>
      <w:r w:rsidRPr="00AE144B">
        <w:rPr>
          <w:rFonts w:ascii="Arial" w:hAnsi="Arial" w:cs="Arial"/>
        </w:rPr>
        <w:t>Unlikely or unable to obtain or retain employment that leads to economic self-sufficiency or wages comparable to or higher than wages from previous emp</w:t>
      </w:r>
      <w:r>
        <w:rPr>
          <w:rFonts w:ascii="Arial" w:hAnsi="Arial" w:cs="Arial"/>
        </w:rPr>
        <w:t>loyment through career services. This does not include DW wages</w:t>
      </w:r>
      <w:r w:rsidRPr="00AE144B">
        <w:rPr>
          <w:rFonts w:ascii="Arial" w:hAnsi="Arial" w:cs="Arial"/>
        </w:rPr>
        <w:t xml:space="preserve"> </w:t>
      </w:r>
      <w:r>
        <w:rPr>
          <w:rFonts w:ascii="Arial" w:hAnsi="Arial" w:cs="Arial"/>
        </w:rPr>
        <w:t>from non-interim employment.  (Interim employment is explained on page 7 of WIOAPL15-09).  If a DW has interim employment, this DW is considered unemployed in OWCMS (WIOAPL15-09).</w:t>
      </w:r>
    </w:p>
    <w:p w14:paraId="50BFA94B" w14:textId="77777777" w:rsidR="00AE144B" w:rsidRPr="00AE144B" w:rsidRDefault="00AE144B" w:rsidP="00AE144B">
      <w:pPr>
        <w:autoSpaceDE w:val="0"/>
        <w:autoSpaceDN w:val="0"/>
        <w:adjustRightInd w:val="0"/>
        <w:rPr>
          <w:rFonts w:ascii="Arial" w:hAnsi="Arial" w:cs="Arial"/>
        </w:rPr>
      </w:pPr>
    </w:p>
    <w:p w14:paraId="50BFA94C" w14:textId="77777777" w:rsidR="00AE144B" w:rsidRPr="00AE144B" w:rsidRDefault="00AE144B" w:rsidP="00AE144B">
      <w:pPr>
        <w:autoSpaceDE w:val="0"/>
        <w:autoSpaceDN w:val="0"/>
        <w:adjustRightInd w:val="0"/>
        <w:ind w:left="1440"/>
        <w:rPr>
          <w:rFonts w:ascii="Arial" w:hAnsi="Arial" w:cs="Arial"/>
        </w:rPr>
      </w:pPr>
      <w:r>
        <w:rPr>
          <w:rFonts w:ascii="Arial" w:hAnsi="Arial" w:cs="Arial"/>
        </w:rPr>
        <w:t xml:space="preserve">·  </w:t>
      </w:r>
      <w:r w:rsidRPr="00AE144B">
        <w:rPr>
          <w:rFonts w:ascii="Arial" w:hAnsi="Arial" w:cs="Arial"/>
        </w:rPr>
        <w:t xml:space="preserve"> In need of training services to obtain or retain employment </w:t>
      </w:r>
      <w:r w:rsidRPr="0001778C">
        <w:rPr>
          <w:rFonts w:ascii="Arial" w:hAnsi="Arial" w:cs="Arial"/>
          <w:u w:val="single"/>
        </w:rPr>
        <w:t>that leads to economic self-sufficiency</w:t>
      </w:r>
      <w:r w:rsidRPr="00AE144B">
        <w:rPr>
          <w:rFonts w:ascii="Arial" w:hAnsi="Arial" w:cs="Arial"/>
        </w:rPr>
        <w:t xml:space="preserve"> or wages comparable to or higher than wages from previous employment; and </w:t>
      </w:r>
    </w:p>
    <w:p w14:paraId="50BFA94D" w14:textId="77777777" w:rsidR="00AE144B" w:rsidRPr="00AE144B" w:rsidRDefault="00AE144B" w:rsidP="00AE144B">
      <w:pPr>
        <w:autoSpaceDE w:val="0"/>
        <w:autoSpaceDN w:val="0"/>
        <w:adjustRightInd w:val="0"/>
        <w:ind w:left="810"/>
        <w:rPr>
          <w:rFonts w:ascii="Arial" w:hAnsi="Arial" w:cs="Arial"/>
        </w:rPr>
      </w:pPr>
    </w:p>
    <w:p w14:paraId="50BFA94E" w14:textId="77777777" w:rsidR="00AE144B" w:rsidRPr="00AE144B" w:rsidRDefault="00AE144B" w:rsidP="00AE144B">
      <w:pPr>
        <w:autoSpaceDE w:val="0"/>
        <w:autoSpaceDN w:val="0"/>
        <w:adjustRightInd w:val="0"/>
        <w:ind w:left="1440"/>
        <w:rPr>
          <w:rFonts w:ascii="Arial" w:hAnsi="Arial" w:cs="Arial"/>
        </w:rPr>
      </w:pPr>
      <w:r>
        <w:rPr>
          <w:rFonts w:ascii="Arial" w:hAnsi="Arial" w:cs="Arial"/>
        </w:rPr>
        <w:t xml:space="preserve">· </w:t>
      </w:r>
      <w:r w:rsidRPr="00AE144B">
        <w:rPr>
          <w:rFonts w:ascii="Arial" w:hAnsi="Arial" w:cs="Arial"/>
        </w:rPr>
        <w:t xml:space="preserve">  Have the skills and qualifications to successfully participate in the selected program of training services. </w:t>
      </w:r>
    </w:p>
    <w:p w14:paraId="50BFA94F" w14:textId="77777777" w:rsidR="00AE144B" w:rsidRPr="00AE144B" w:rsidRDefault="00AE144B" w:rsidP="00AE144B">
      <w:pPr>
        <w:autoSpaceDE w:val="0"/>
        <w:autoSpaceDN w:val="0"/>
        <w:adjustRightInd w:val="0"/>
        <w:ind w:left="810"/>
        <w:rPr>
          <w:rFonts w:ascii="Arial" w:hAnsi="Arial" w:cs="Arial"/>
        </w:rPr>
      </w:pPr>
    </w:p>
    <w:p w14:paraId="50BFA950" w14:textId="32171ABC" w:rsidR="00AE144B" w:rsidRPr="00AE144B" w:rsidRDefault="00AE144B" w:rsidP="00AE144B">
      <w:pPr>
        <w:autoSpaceDE w:val="0"/>
        <w:autoSpaceDN w:val="0"/>
        <w:adjustRightInd w:val="0"/>
        <w:ind w:left="1440" w:hanging="540"/>
        <w:rPr>
          <w:rFonts w:ascii="Arial" w:hAnsi="Arial" w:cs="Arial"/>
        </w:rPr>
      </w:pPr>
      <w:r w:rsidRPr="00AE144B">
        <w:rPr>
          <w:rFonts w:ascii="Arial" w:hAnsi="Arial" w:cs="Arial"/>
        </w:rPr>
        <w:t xml:space="preserve">2.     Selects a program of training services that are directly linked to the employment opportunities in the local area or the planning region, or in another area to which the adults or dislocated workers are willing to commute or relocate; and </w:t>
      </w:r>
    </w:p>
    <w:p w14:paraId="50BFA951" w14:textId="77777777" w:rsidR="00AE144B" w:rsidRPr="00AE144B" w:rsidRDefault="00AE144B" w:rsidP="00AE144B">
      <w:pPr>
        <w:autoSpaceDE w:val="0"/>
        <w:autoSpaceDN w:val="0"/>
        <w:adjustRightInd w:val="0"/>
        <w:ind w:left="810"/>
        <w:rPr>
          <w:rFonts w:ascii="Arial" w:hAnsi="Arial" w:cs="Arial"/>
        </w:rPr>
      </w:pPr>
    </w:p>
    <w:p w14:paraId="50BFA952" w14:textId="77777777" w:rsidR="00AE144B" w:rsidRPr="00AE144B" w:rsidRDefault="00AE144B" w:rsidP="00FF4D9E">
      <w:pPr>
        <w:autoSpaceDE w:val="0"/>
        <w:autoSpaceDN w:val="0"/>
        <w:adjustRightInd w:val="0"/>
        <w:ind w:left="1440" w:hanging="630"/>
        <w:rPr>
          <w:rFonts w:ascii="Arial" w:hAnsi="Arial" w:cs="Arial"/>
        </w:rPr>
      </w:pPr>
      <w:r w:rsidRPr="00AE144B">
        <w:rPr>
          <w:rFonts w:ascii="Arial" w:hAnsi="Arial" w:cs="Arial"/>
        </w:rPr>
        <w:t xml:space="preserve">3.       Are unable to obtain other grant assistance for training or require assistance beyond the assistance made available under other grant assistance programs, including Pell Grant funds. </w:t>
      </w:r>
    </w:p>
    <w:p w14:paraId="50BFA953" w14:textId="77777777" w:rsidR="00AE144B" w:rsidRDefault="00AE144B" w:rsidP="00517A52">
      <w:pPr>
        <w:autoSpaceDE w:val="0"/>
        <w:autoSpaceDN w:val="0"/>
        <w:adjustRightInd w:val="0"/>
        <w:ind w:left="810"/>
        <w:rPr>
          <w:rFonts w:ascii="Arial" w:hAnsi="Arial" w:cs="Arial"/>
        </w:rPr>
      </w:pPr>
    </w:p>
    <w:p w14:paraId="50BFA954" w14:textId="77777777" w:rsidR="002E6D3E" w:rsidRPr="002E6D3E" w:rsidRDefault="002E6D3E" w:rsidP="00E21019">
      <w:pPr>
        <w:autoSpaceDE w:val="0"/>
        <w:autoSpaceDN w:val="0"/>
        <w:adjustRightInd w:val="0"/>
        <w:ind w:left="810"/>
        <w:rPr>
          <w:rFonts w:ascii="Arial" w:hAnsi="Arial" w:cs="Arial"/>
          <w:b/>
        </w:rPr>
      </w:pPr>
      <w:r w:rsidRPr="002E6D3E">
        <w:rPr>
          <w:rFonts w:ascii="Arial" w:hAnsi="Arial" w:cs="Arial"/>
          <w:b/>
        </w:rPr>
        <w:t>Additional Requirements for Adult-Funded ITAs</w:t>
      </w:r>
    </w:p>
    <w:p w14:paraId="50BFA955" w14:textId="77777777" w:rsidR="002E6D3E" w:rsidRPr="002E6D3E" w:rsidRDefault="002E6D3E" w:rsidP="002E6D3E">
      <w:pPr>
        <w:autoSpaceDE w:val="0"/>
        <w:autoSpaceDN w:val="0"/>
        <w:adjustRightInd w:val="0"/>
        <w:ind w:left="810"/>
        <w:rPr>
          <w:rFonts w:ascii="Arial" w:hAnsi="Arial" w:cs="Arial"/>
        </w:rPr>
      </w:pPr>
      <w:r w:rsidRPr="002E6D3E">
        <w:rPr>
          <w:rFonts w:ascii="Arial" w:hAnsi="Arial" w:cs="Arial"/>
        </w:rPr>
        <w:t xml:space="preserve">As part of the determination of the appropriateness for training services, the local area must review "family self-sufficiency" for participants seeking a WIOA adult-funded ITA. WIOA adult-funded may only be approved for those who have been determined to be below a locally defined standard of "family self-sufficiency." This requirement is intended to ensure that adult participants seeking adult-funded ITAs are those whose families lack or have limited ability to pay for training and supportive services needed in order to obtain or retain employment. </w:t>
      </w:r>
    </w:p>
    <w:p w14:paraId="50BFA956" w14:textId="77777777" w:rsidR="002E6D3E" w:rsidRPr="002E6D3E" w:rsidRDefault="002E6D3E" w:rsidP="002E6D3E">
      <w:pPr>
        <w:autoSpaceDE w:val="0"/>
        <w:autoSpaceDN w:val="0"/>
        <w:adjustRightInd w:val="0"/>
        <w:ind w:left="810"/>
        <w:rPr>
          <w:rFonts w:ascii="Arial" w:hAnsi="Arial" w:cs="Arial"/>
        </w:rPr>
      </w:pPr>
    </w:p>
    <w:p w14:paraId="50BFA957" w14:textId="77777777" w:rsidR="006F48BF" w:rsidRPr="006F48BF" w:rsidRDefault="006F48BF" w:rsidP="00FF4D9E">
      <w:pPr>
        <w:autoSpaceDE w:val="0"/>
        <w:autoSpaceDN w:val="0"/>
        <w:adjustRightInd w:val="0"/>
        <w:ind w:left="810"/>
        <w:rPr>
          <w:rFonts w:ascii="Arial" w:hAnsi="Arial" w:cs="Arial"/>
          <w:u w:val="single"/>
        </w:rPr>
      </w:pPr>
      <w:r w:rsidRPr="006F48BF">
        <w:rPr>
          <w:rFonts w:ascii="Arial" w:hAnsi="Arial" w:cs="Arial"/>
          <w:u w:val="single"/>
        </w:rPr>
        <w:t>Dependency status all youth and adults ages 18-24</w:t>
      </w:r>
    </w:p>
    <w:p w14:paraId="50BFA958" w14:textId="77777777" w:rsidR="006F48BF" w:rsidRDefault="002E6D3E" w:rsidP="00FF4D9E">
      <w:pPr>
        <w:autoSpaceDE w:val="0"/>
        <w:autoSpaceDN w:val="0"/>
        <w:adjustRightInd w:val="0"/>
        <w:ind w:left="810"/>
        <w:rPr>
          <w:rFonts w:ascii="Arial" w:hAnsi="Arial" w:cs="Arial"/>
        </w:rPr>
      </w:pPr>
      <w:r w:rsidRPr="002E6D3E">
        <w:rPr>
          <w:rFonts w:ascii="Arial" w:hAnsi="Arial" w:cs="Arial"/>
        </w:rPr>
        <w:t xml:space="preserve">Additionally, all young adults, ages 18-24, who are seeking WIOA adult-funded ITAs, must also be screened for dependency status. Refer to WIOAPL No. 15-06, Determination </w:t>
      </w:r>
      <w:r w:rsidR="00E21019">
        <w:rPr>
          <w:rFonts w:ascii="Arial" w:hAnsi="Arial" w:cs="Arial"/>
        </w:rPr>
        <w:t>of Dependent Status</w:t>
      </w:r>
      <w:r w:rsidRPr="002E6D3E">
        <w:rPr>
          <w:rFonts w:ascii="Arial" w:hAnsi="Arial" w:cs="Arial"/>
        </w:rPr>
        <w:t>, for guidance on determining</w:t>
      </w:r>
      <w:r w:rsidR="006F48BF">
        <w:rPr>
          <w:rFonts w:ascii="Arial" w:hAnsi="Arial" w:cs="Arial"/>
        </w:rPr>
        <w:t xml:space="preserve"> dependency status. </w:t>
      </w:r>
    </w:p>
    <w:p w14:paraId="50BFA959" w14:textId="77777777" w:rsidR="00E21019" w:rsidRPr="00E21019" w:rsidRDefault="002E6D3E" w:rsidP="00FF4D9E">
      <w:pPr>
        <w:autoSpaceDE w:val="0"/>
        <w:autoSpaceDN w:val="0"/>
        <w:adjustRightInd w:val="0"/>
        <w:ind w:left="810"/>
        <w:rPr>
          <w:rFonts w:ascii="Arial" w:hAnsi="Arial" w:cs="Arial"/>
          <w:b/>
        </w:rPr>
      </w:pPr>
      <w:r w:rsidRPr="002E6D3E">
        <w:rPr>
          <w:rFonts w:ascii="Arial" w:hAnsi="Arial" w:cs="Arial"/>
        </w:rPr>
        <w:t xml:space="preserve"> </w:t>
      </w:r>
    </w:p>
    <w:p w14:paraId="50BFA95A" w14:textId="77777777" w:rsidR="00E21019" w:rsidRPr="00E21019" w:rsidRDefault="00E21019" w:rsidP="00E21019">
      <w:pPr>
        <w:autoSpaceDE w:val="0"/>
        <w:autoSpaceDN w:val="0"/>
        <w:adjustRightInd w:val="0"/>
        <w:ind w:left="810"/>
        <w:rPr>
          <w:rFonts w:ascii="Arial" w:hAnsi="Arial" w:cs="Arial"/>
        </w:rPr>
      </w:pPr>
      <w:r w:rsidRPr="00E21019">
        <w:rPr>
          <w:rFonts w:ascii="Arial" w:hAnsi="Arial" w:cs="Arial"/>
        </w:rPr>
        <w:t>The use of an ITA is allowed for out-of-school youth, ages 18 to 24, using WIOA youth funds when appropriate.</w:t>
      </w:r>
      <w:r w:rsidR="006F48BF">
        <w:rPr>
          <w:rFonts w:ascii="Arial" w:hAnsi="Arial" w:cs="Arial"/>
        </w:rPr>
        <w:t xml:space="preserve"> (See YOS 18-24 below also)</w:t>
      </w:r>
      <w:r w:rsidRPr="00E21019">
        <w:rPr>
          <w:rFonts w:ascii="Arial" w:hAnsi="Arial" w:cs="Arial"/>
        </w:rPr>
        <w:t xml:space="preserve"> </w:t>
      </w:r>
    </w:p>
    <w:p w14:paraId="50BFA95B" w14:textId="77777777" w:rsidR="00E21019" w:rsidRPr="00E21019" w:rsidRDefault="00E21019" w:rsidP="00E21019">
      <w:pPr>
        <w:autoSpaceDE w:val="0"/>
        <w:autoSpaceDN w:val="0"/>
        <w:adjustRightInd w:val="0"/>
        <w:ind w:left="810"/>
        <w:rPr>
          <w:rFonts w:ascii="Arial" w:hAnsi="Arial" w:cs="Arial"/>
        </w:rPr>
      </w:pPr>
    </w:p>
    <w:p w14:paraId="50BFA95C" w14:textId="77777777" w:rsidR="00FF4D9E" w:rsidRDefault="00E21019" w:rsidP="00FF4D9E">
      <w:pPr>
        <w:autoSpaceDE w:val="0"/>
        <w:autoSpaceDN w:val="0"/>
        <w:adjustRightInd w:val="0"/>
        <w:ind w:left="810"/>
        <w:rPr>
          <w:rFonts w:ascii="Arial" w:hAnsi="Arial" w:cs="Arial"/>
        </w:rPr>
      </w:pPr>
      <w:r w:rsidRPr="00E21019">
        <w:rPr>
          <w:rFonts w:ascii="Arial" w:hAnsi="Arial" w:cs="Arial"/>
        </w:rPr>
        <w:t xml:space="preserve">As part of the determination of the appropriateness for occupational skills training, a review of "family self-sufficiency" must be completed for those youth participants whose eligibility was not based upon being a low income </w:t>
      </w:r>
      <w:r w:rsidR="00FF4D9E" w:rsidRPr="002E6D3E">
        <w:rPr>
          <w:rFonts w:ascii="Arial" w:hAnsi="Arial" w:cs="Arial"/>
        </w:rPr>
        <w:t>dependent, "family self-sufficiency" would include the income(s) of all family members, including the young adult's parent(s).</w:t>
      </w:r>
    </w:p>
    <w:p w14:paraId="50BFA95D" w14:textId="77777777" w:rsidR="000133B7" w:rsidRDefault="000133B7" w:rsidP="000133B7">
      <w:pPr>
        <w:autoSpaceDE w:val="0"/>
        <w:autoSpaceDN w:val="0"/>
        <w:adjustRightInd w:val="0"/>
        <w:ind w:left="810"/>
        <w:rPr>
          <w:rFonts w:ascii="Arial" w:hAnsi="Arial" w:cs="Arial"/>
        </w:rPr>
      </w:pPr>
    </w:p>
    <w:p w14:paraId="50BFA95E" w14:textId="77777777" w:rsidR="000133B7" w:rsidRPr="000133B7" w:rsidRDefault="000133B7" w:rsidP="000133B7">
      <w:pPr>
        <w:autoSpaceDE w:val="0"/>
        <w:autoSpaceDN w:val="0"/>
        <w:adjustRightInd w:val="0"/>
        <w:ind w:left="810"/>
        <w:rPr>
          <w:rFonts w:ascii="Arial" w:hAnsi="Arial" w:cs="Arial"/>
          <w:b/>
        </w:rPr>
      </w:pPr>
      <w:r w:rsidRPr="000133B7">
        <w:rPr>
          <w:rFonts w:ascii="Arial" w:hAnsi="Arial" w:cs="Arial"/>
          <w:b/>
        </w:rPr>
        <w:t>Extenuating Circumstances for WIOA Adult-Funded ITAs</w:t>
      </w:r>
      <w:r>
        <w:rPr>
          <w:rFonts w:ascii="Arial" w:hAnsi="Arial" w:cs="Arial"/>
          <w:b/>
        </w:rPr>
        <w:t xml:space="preserve"> (WIOAPL15-9)</w:t>
      </w:r>
    </w:p>
    <w:p w14:paraId="50BFA95F" w14:textId="77777777" w:rsidR="000133B7" w:rsidRPr="000133B7" w:rsidRDefault="000133B7" w:rsidP="000133B7">
      <w:pPr>
        <w:autoSpaceDE w:val="0"/>
        <w:autoSpaceDN w:val="0"/>
        <w:adjustRightInd w:val="0"/>
        <w:ind w:left="810"/>
        <w:rPr>
          <w:rFonts w:ascii="Arial" w:hAnsi="Arial" w:cs="Arial"/>
        </w:rPr>
      </w:pPr>
      <w:r w:rsidRPr="000133B7">
        <w:rPr>
          <w:rFonts w:ascii="Arial" w:hAnsi="Arial" w:cs="Arial"/>
        </w:rPr>
        <w:t xml:space="preserve">If a family income exceeds the "family self-sufficiency" standard, a participant may still receive an adult-funded ITA if extenuating circumstances exist. When evaluating extenuating circumstances, the costs related to the economic hardship must be the responsibility of that person or for his or her legal dependent, spouse, or parent. Those costs must be ongoing and expected to cause a financial hardship for the duration of the ITA. </w:t>
      </w:r>
    </w:p>
    <w:p w14:paraId="50BFA960" w14:textId="77777777" w:rsidR="000133B7" w:rsidRDefault="000133B7" w:rsidP="000133B7">
      <w:pPr>
        <w:autoSpaceDE w:val="0"/>
        <w:autoSpaceDN w:val="0"/>
        <w:adjustRightInd w:val="0"/>
        <w:ind w:left="810"/>
        <w:rPr>
          <w:rFonts w:ascii="Arial" w:hAnsi="Arial" w:cs="Arial"/>
        </w:rPr>
      </w:pPr>
    </w:p>
    <w:p w14:paraId="50BFA961" w14:textId="77777777" w:rsidR="000133B7" w:rsidRPr="000133B7" w:rsidRDefault="000133B7" w:rsidP="000133B7">
      <w:pPr>
        <w:autoSpaceDE w:val="0"/>
        <w:autoSpaceDN w:val="0"/>
        <w:adjustRightInd w:val="0"/>
        <w:ind w:left="810"/>
        <w:rPr>
          <w:rFonts w:ascii="Arial" w:hAnsi="Arial" w:cs="Arial"/>
        </w:rPr>
      </w:pPr>
      <w:r w:rsidRPr="000133B7">
        <w:rPr>
          <w:rFonts w:ascii="Arial" w:hAnsi="Arial" w:cs="Arial"/>
        </w:rPr>
        <w:t xml:space="preserve">Economic hardships include, but are not limited to: </w:t>
      </w:r>
    </w:p>
    <w:p w14:paraId="50BFA962" w14:textId="77777777" w:rsidR="000133B7" w:rsidRPr="000133B7" w:rsidRDefault="000133B7" w:rsidP="000133B7">
      <w:pPr>
        <w:autoSpaceDE w:val="0"/>
        <w:autoSpaceDN w:val="0"/>
        <w:adjustRightInd w:val="0"/>
        <w:ind w:left="1080" w:hanging="270"/>
        <w:rPr>
          <w:rFonts w:ascii="Arial" w:hAnsi="Arial" w:cs="Arial"/>
        </w:rPr>
      </w:pPr>
      <w:r w:rsidRPr="000133B7">
        <w:rPr>
          <w:rFonts w:ascii="Arial" w:hAnsi="Arial" w:cs="Arial"/>
        </w:rPr>
        <w:t>·</w:t>
      </w:r>
      <w:r>
        <w:rPr>
          <w:rFonts w:ascii="Arial" w:hAnsi="Arial" w:cs="Arial"/>
        </w:rPr>
        <w:t>   </w:t>
      </w:r>
      <w:r w:rsidRPr="000133B7">
        <w:rPr>
          <w:rFonts w:ascii="Arial" w:hAnsi="Arial" w:cs="Arial"/>
        </w:rPr>
        <w:t xml:space="preserve">The portion of medical procedure or prescription medication costs that are not covered by insurance and are ongoing and determined to be medically essential; </w:t>
      </w:r>
    </w:p>
    <w:p w14:paraId="50BFA963" w14:textId="77777777" w:rsidR="000133B7" w:rsidRPr="000133B7" w:rsidRDefault="000133B7" w:rsidP="000133B7">
      <w:pPr>
        <w:autoSpaceDE w:val="0"/>
        <w:autoSpaceDN w:val="0"/>
        <w:adjustRightInd w:val="0"/>
        <w:ind w:left="1080" w:hanging="270"/>
        <w:rPr>
          <w:rFonts w:ascii="Arial" w:hAnsi="Arial" w:cs="Arial"/>
        </w:rPr>
      </w:pPr>
      <w:r w:rsidRPr="000133B7">
        <w:rPr>
          <w:rFonts w:ascii="Arial" w:hAnsi="Arial" w:cs="Arial"/>
        </w:rPr>
        <w:t>·</w:t>
      </w:r>
      <w:r>
        <w:rPr>
          <w:rFonts w:ascii="Arial" w:hAnsi="Arial" w:cs="Arial"/>
        </w:rPr>
        <w:t>  </w:t>
      </w:r>
      <w:r w:rsidRPr="000133B7">
        <w:rPr>
          <w:rFonts w:ascii="Arial" w:hAnsi="Arial" w:cs="Arial"/>
        </w:rPr>
        <w:t xml:space="preserve"> Health insurance premium payments that are not paid for by private or public sources; </w:t>
      </w:r>
    </w:p>
    <w:p w14:paraId="50BFA964" w14:textId="77777777" w:rsidR="000133B7" w:rsidRPr="000133B7" w:rsidRDefault="000133B7" w:rsidP="000133B7">
      <w:pPr>
        <w:autoSpaceDE w:val="0"/>
        <w:autoSpaceDN w:val="0"/>
        <w:adjustRightInd w:val="0"/>
        <w:ind w:left="1080" w:hanging="270"/>
        <w:rPr>
          <w:rFonts w:ascii="Arial" w:hAnsi="Arial" w:cs="Arial"/>
        </w:rPr>
      </w:pPr>
      <w:r w:rsidRPr="000133B7">
        <w:rPr>
          <w:rFonts w:ascii="Arial" w:hAnsi="Arial" w:cs="Arial"/>
        </w:rPr>
        <w:t>·</w:t>
      </w:r>
      <w:r>
        <w:rPr>
          <w:rFonts w:ascii="Arial" w:hAnsi="Arial" w:cs="Arial"/>
        </w:rPr>
        <w:t>   </w:t>
      </w:r>
      <w:r w:rsidRPr="000133B7">
        <w:rPr>
          <w:rFonts w:ascii="Arial" w:hAnsi="Arial" w:cs="Arial"/>
        </w:rPr>
        <w:t xml:space="preserve">Payments on past due or back mortgage, rent, or essential services (e.g., electric, water, natural gas, propane, and other utility arrearages) that accumulated because of involuntary unemployment or underemployment; </w:t>
      </w:r>
    </w:p>
    <w:p w14:paraId="50BFA965" w14:textId="77777777" w:rsidR="000133B7" w:rsidRPr="000133B7" w:rsidRDefault="000133B7" w:rsidP="000133B7">
      <w:pPr>
        <w:autoSpaceDE w:val="0"/>
        <w:autoSpaceDN w:val="0"/>
        <w:adjustRightInd w:val="0"/>
        <w:ind w:left="810"/>
        <w:rPr>
          <w:rFonts w:ascii="Arial" w:hAnsi="Arial" w:cs="Arial"/>
        </w:rPr>
      </w:pPr>
      <w:r w:rsidRPr="000133B7">
        <w:rPr>
          <w:rFonts w:ascii="Arial" w:hAnsi="Arial" w:cs="Arial"/>
        </w:rPr>
        <w:t>·</w:t>
      </w:r>
      <w:r>
        <w:rPr>
          <w:rFonts w:ascii="Arial" w:hAnsi="Arial" w:cs="Arial"/>
        </w:rPr>
        <w:t>   </w:t>
      </w:r>
      <w:r w:rsidRPr="000133B7">
        <w:rPr>
          <w:rFonts w:ascii="Arial" w:hAnsi="Arial" w:cs="Arial"/>
        </w:rPr>
        <w:t xml:space="preserve">Court-ordered child support or spousal payments; </w:t>
      </w:r>
    </w:p>
    <w:p w14:paraId="50BFA966" w14:textId="77777777" w:rsidR="000133B7" w:rsidRPr="000133B7" w:rsidRDefault="000133B7" w:rsidP="000133B7">
      <w:pPr>
        <w:autoSpaceDE w:val="0"/>
        <w:autoSpaceDN w:val="0"/>
        <w:adjustRightInd w:val="0"/>
        <w:ind w:left="1080" w:hanging="270"/>
        <w:rPr>
          <w:rFonts w:ascii="Arial" w:hAnsi="Arial" w:cs="Arial"/>
        </w:rPr>
      </w:pPr>
      <w:r w:rsidRPr="000133B7">
        <w:rPr>
          <w:rFonts w:ascii="Arial" w:hAnsi="Arial" w:cs="Arial"/>
        </w:rPr>
        <w:t>·</w:t>
      </w:r>
      <w:r>
        <w:rPr>
          <w:rFonts w:ascii="Arial" w:hAnsi="Arial" w:cs="Arial"/>
        </w:rPr>
        <w:t>   </w:t>
      </w:r>
      <w:r w:rsidRPr="000133B7">
        <w:rPr>
          <w:rFonts w:ascii="Arial" w:hAnsi="Arial" w:cs="Arial"/>
        </w:rPr>
        <w:t xml:space="preserve">Ongoing payments to a nursing home, home health care provider, elder care provider, or assisted living provider; </w:t>
      </w:r>
    </w:p>
    <w:p w14:paraId="50BFA967" w14:textId="77777777" w:rsidR="000133B7" w:rsidRDefault="000133B7" w:rsidP="000133B7">
      <w:pPr>
        <w:autoSpaceDE w:val="0"/>
        <w:autoSpaceDN w:val="0"/>
        <w:adjustRightInd w:val="0"/>
        <w:ind w:left="1080" w:hanging="270"/>
        <w:rPr>
          <w:rFonts w:ascii="Arial" w:hAnsi="Arial" w:cs="Arial"/>
        </w:rPr>
      </w:pPr>
      <w:r w:rsidRPr="000133B7">
        <w:rPr>
          <w:rFonts w:ascii="Arial" w:hAnsi="Arial" w:cs="Arial"/>
        </w:rPr>
        <w:t>·</w:t>
      </w:r>
      <w:r>
        <w:rPr>
          <w:rFonts w:ascii="Arial" w:hAnsi="Arial" w:cs="Arial"/>
        </w:rPr>
        <w:t>  </w:t>
      </w:r>
      <w:r w:rsidRPr="000133B7">
        <w:rPr>
          <w:rFonts w:ascii="Arial" w:hAnsi="Arial" w:cs="Arial"/>
        </w:rPr>
        <w:t xml:space="preserve"> Payments toward debt that accumulated as a result of a natural disaster, severe illness, or disability. </w:t>
      </w:r>
    </w:p>
    <w:p w14:paraId="50BFA968" w14:textId="77777777" w:rsidR="000133B7" w:rsidRPr="000133B7" w:rsidRDefault="000133B7" w:rsidP="000133B7">
      <w:pPr>
        <w:autoSpaceDE w:val="0"/>
        <w:autoSpaceDN w:val="0"/>
        <w:adjustRightInd w:val="0"/>
        <w:ind w:left="1080" w:hanging="270"/>
        <w:rPr>
          <w:rFonts w:ascii="Arial" w:hAnsi="Arial" w:cs="Arial"/>
        </w:rPr>
      </w:pPr>
    </w:p>
    <w:p w14:paraId="50BFA969" w14:textId="77777777" w:rsidR="000133B7" w:rsidRPr="000133B7" w:rsidRDefault="000133B7" w:rsidP="000133B7">
      <w:pPr>
        <w:autoSpaceDE w:val="0"/>
        <w:autoSpaceDN w:val="0"/>
        <w:adjustRightInd w:val="0"/>
        <w:ind w:left="810"/>
        <w:rPr>
          <w:rFonts w:ascii="Arial" w:hAnsi="Arial" w:cs="Arial"/>
        </w:rPr>
      </w:pPr>
      <w:r w:rsidRPr="000133B7">
        <w:rPr>
          <w:rFonts w:ascii="Arial" w:hAnsi="Arial" w:cs="Arial"/>
        </w:rPr>
        <w:t xml:space="preserve">Extenuating circumstances do not include normal rent, mortgage, utility, automobile, fuel, grocery, credit card, or "pay-day loan," payments. </w:t>
      </w:r>
    </w:p>
    <w:p w14:paraId="50BFA96A" w14:textId="77777777" w:rsidR="00FF4D9E" w:rsidRDefault="000133B7" w:rsidP="000133B7">
      <w:pPr>
        <w:autoSpaceDE w:val="0"/>
        <w:autoSpaceDN w:val="0"/>
        <w:adjustRightInd w:val="0"/>
        <w:ind w:left="810"/>
        <w:rPr>
          <w:rFonts w:ascii="Arial" w:hAnsi="Arial" w:cs="Arial"/>
        </w:rPr>
      </w:pPr>
      <w:r w:rsidRPr="000133B7">
        <w:rPr>
          <w:rFonts w:ascii="Arial" w:hAnsi="Arial" w:cs="Arial"/>
        </w:rPr>
        <w:t>Exceptions may be approved on a case by case basis for individuals whose family incomes exceeds the family self-sufficiency standard. Documentation explaining the extenuating circumstances must be maintained in the participant file, along with the signature approval of the local WDB Fiscal Agent and WDB Director or designee.</w:t>
      </w:r>
    </w:p>
    <w:p w14:paraId="50BFA96B" w14:textId="77777777" w:rsidR="000133B7" w:rsidRDefault="000133B7" w:rsidP="00FF4D9E">
      <w:pPr>
        <w:autoSpaceDE w:val="0"/>
        <w:autoSpaceDN w:val="0"/>
        <w:adjustRightInd w:val="0"/>
        <w:ind w:left="810"/>
        <w:rPr>
          <w:rFonts w:ascii="Arial" w:hAnsi="Arial" w:cs="Arial"/>
        </w:rPr>
      </w:pPr>
    </w:p>
    <w:p w14:paraId="3AD665F0" w14:textId="77777777" w:rsidR="00D47EE8" w:rsidRDefault="00D47EE8" w:rsidP="00FF4D9E">
      <w:pPr>
        <w:autoSpaceDE w:val="0"/>
        <w:autoSpaceDN w:val="0"/>
        <w:adjustRightInd w:val="0"/>
        <w:ind w:left="810"/>
        <w:rPr>
          <w:rFonts w:ascii="Arial" w:hAnsi="Arial" w:cs="Arial"/>
          <w:b/>
        </w:rPr>
      </w:pPr>
    </w:p>
    <w:p w14:paraId="50BFA96C" w14:textId="7F4CA803" w:rsidR="00FF4D9E" w:rsidRPr="00E21019" w:rsidRDefault="00FF4D9E" w:rsidP="00FF4D9E">
      <w:pPr>
        <w:autoSpaceDE w:val="0"/>
        <w:autoSpaceDN w:val="0"/>
        <w:adjustRightInd w:val="0"/>
        <w:ind w:left="810"/>
        <w:rPr>
          <w:rFonts w:ascii="Arial" w:hAnsi="Arial" w:cs="Arial"/>
          <w:b/>
        </w:rPr>
      </w:pPr>
      <w:r w:rsidRPr="00E21019">
        <w:rPr>
          <w:rFonts w:ascii="Arial" w:hAnsi="Arial" w:cs="Arial"/>
          <w:b/>
        </w:rPr>
        <w:t>Out of School Youth, age 18-24, ITAs</w:t>
      </w:r>
    </w:p>
    <w:p w14:paraId="50BFA96D" w14:textId="77777777" w:rsidR="00E21019" w:rsidRDefault="00E21019" w:rsidP="00E21019">
      <w:pPr>
        <w:autoSpaceDE w:val="0"/>
        <w:autoSpaceDN w:val="0"/>
        <w:adjustRightInd w:val="0"/>
        <w:ind w:left="810"/>
        <w:rPr>
          <w:rFonts w:ascii="Arial" w:hAnsi="Arial" w:cs="Arial"/>
        </w:rPr>
      </w:pPr>
      <w:r w:rsidRPr="00E21019">
        <w:rPr>
          <w:rFonts w:ascii="Arial" w:hAnsi="Arial" w:cs="Arial"/>
        </w:rPr>
        <w:t xml:space="preserve">WIOA youth-funded ITAs may only be approved for those who have been determined to be below a locally defined standard of "family self-sufficiency." This requirement is intended to ensure that participants whose eligibility was not based upon being a low income individual and who are seeking youth-funded ITAs are those whose families lack or have limited ability to pay for training and supportive services needed in order to obtain or retain employment. </w:t>
      </w:r>
    </w:p>
    <w:p w14:paraId="50BFA96E" w14:textId="77777777" w:rsidR="000E7CB9" w:rsidRDefault="000E7CB9" w:rsidP="000E7CB9">
      <w:pPr>
        <w:autoSpaceDE w:val="0"/>
        <w:autoSpaceDN w:val="0"/>
        <w:adjustRightInd w:val="0"/>
        <w:rPr>
          <w:rFonts w:ascii="Arial" w:hAnsi="Arial" w:cs="Arial"/>
        </w:rPr>
      </w:pPr>
    </w:p>
    <w:p w14:paraId="50BFA96F" w14:textId="77777777" w:rsidR="000E7CB9" w:rsidRDefault="00FF4D9E" w:rsidP="00FF4D9E">
      <w:pPr>
        <w:autoSpaceDE w:val="0"/>
        <w:autoSpaceDN w:val="0"/>
        <w:adjustRightInd w:val="0"/>
        <w:ind w:left="720" w:firstLine="90"/>
        <w:rPr>
          <w:rFonts w:ascii="Arial" w:hAnsi="Arial" w:cs="Arial"/>
        </w:rPr>
      </w:pPr>
      <w:r>
        <w:rPr>
          <w:rFonts w:ascii="Arial" w:hAnsi="Arial" w:cs="Arial"/>
          <w:b/>
        </w:rPr>
        <w:t>Steps to Determine Family Size and Family Self Sufficiency</w:t>
      </w:r>
    </w:p>
    <w:p w14:paraId="50BFA970" w14:textId="77777777" w:rsidR="00BB5610" w:rsidRDefault="00E21019" w:rsidP="00517A52">
      <w:pPr>
        <w:autoSpaceDE w:val="0"/>
        <w:autoSpaceDN w:val="0"/>
        <w:adjustRightInd w:val="0"/>
        <w:ind w:left="810"/>
        <w:rPr>
          <w:rFonts w:ascii="Arial" w:hAnsi="Arial" w:cs="Arial"/>
        </w:rPr>
      </w:pPr>
      <w:r>
        <w:rPr>
          <w:rFonts w:ascii="Arial" w:hAnsi="Arial" w:cs="Arial"/>
        </w:rPr>
        <w:t xml:space="preserve">The </w:t>
      </w:r>
      <w:proofErr w:type="spellStart"/>
      <w:r>
        <w:rPr>
          <w:rFonts w:ascii="Arial" w:hAnsi="Arial" w:cs="Arial"/>
        </w:rPr>
        <w:t>self sufficiency</w:t>
      </w:r>
      <w:proofErr w:type="spellEnd"/>
      <w:r>
        <w:rPr>
          <w:rFonts w:ascii="Arial" w:hAnsi="Arial" w:cs="Arial"/>
        </w:rPr>
        <w:t xml:space="preserve"> determination </w:t>
      </w:r>
      <w:r w:rsidR="00FF4D9E">
        <w:rPr>
          <w:rFonts w:ascii="Arial" w:hAnsi="Arial" w:cs="Arial"/>
        </w:rPr>
        <w:t>begins with determining family size.  F</w:t>
      </w:r>
      <w:r>
        <w:rPr>
          <w:rFonts w:ascii="Arial" w:hAnsi="Arial" w:cs="Arial"/>
        </w:rPr>
        <w:t xml:space="preserve">or youth and adults </w:t>
      </w:r>
      <w:r w:rsidR="00FF4D9E">
        <w:rPr>
          <w:rFonts w:ascii="Arial" w:hAnsi="Arial" w:cs="Arial"/>
        </w:rPr>
        <w:t xml:space="preserve">under 25 this must be </w:t>
      </w:r>
      <w:r>
        <w:rPr>
          <w:rFonts w:ascii="Arial" w:hAnsi="Arial" w:cs="Arial"/>
        </w:rPr>
        <w:t>the dependency determination explained in</w:t>
      </w:r>
      <w:r w:rsidRPr="00E21019">
        <w:rPr>
          <w:rFonts w:ascii="Arial" w:hAnsi="Arial" w:cs="Arial"/>
        </w:rPr>
        <w:t xml:space="preserve"> </w:t>
      </w:r>
      <w:r w:rsidRPr="002E6D3E">
        <w:rPr>
          <w:rFonts w:ascii="Arial" w:hAnsi="Arial" w:cs="Arial"/>
        </w:rPr>
        <w:t xml:space="preserve">WIOAPL No. 15-06, Determination </w:t>
      </w:r>
      <w:r>
        <w:rPr>
          <w:rFonts w:ascii="Arial" w:hAnsi="Arial" w:cs="Arial"/>
        </w:rPr>
        <w:t>of Dependency Status and documented using local form.</w:t>
      </w:r>
    </w:p>
    <w:p w14:paraId="50BFA971" w14:textId="77777777" w:rsidR="0001778C" w:rsidRDefault="0001778C" w:rsidP="00517A52">
      <w:pPr>
        <w:autoSpaceDE w:val="0"/>
        <w:autoSpaceDN w:val="0"/>
        <w:adjustRightInd w:val="0"/>
        <w:ind w:left="810"/>
        <w:rPr>
          <w:rFonts w:ascii="Arial" w:hAnsi="Arial" w:cs="Arial"/>
        </w:rPr>
      </w:pPr>
    </w:p>
    <w:p w14:paraId="50BFA972" w14:textId="77777777" w:rsidR="0001778C" w:rsidRPr="0001778C" w:rsidRDefault="0001778C" w:rsidP="0001778C">
      <w:pPr>
        <w:autoSpaceDE w:val="0"/>
        <w:autoSpaceDN w:val="0"/>
        <w:adjustRightInd w:val="0"/>
        <w:ind w:left="810"/>
        <w:rPr>
          <w:rFonts w:ascii="Arial" w:hAnsi="Arial" w:cs="Arial"/>
        </w:rPr>
      </w:pPr>
      <w:r>
        <w:rPr>
          <w:rFonts w:ascii="Arial" w:hAnsi="Arial" w:cs="Arial"/>
        </w:rPr>
        <w:t xml:space="preserve">In WIOAPL15-09 </w:t>
      </w:r>
      <w:r w:rsidRPr="0001778C">
        <w:rPr>
          <w:rFonts w:ascii="Arial" w:hAnsi="Arial" w:cs="Arial"/>
        </w:rPr>
        <w:t>Famil</w:t>
      </w:r>
      <w:r>
        <w:rPr>
          <w:rFonts w:ascii="Arial" w:hAnsi="Arial" w:cs="Arial"/>
        </w:rPr>
        <w:t>y is defined as:</w:t>
      </w:r>
      <w:r w:rsidRPr="0001778C">
        <w:rPr>
          <w:rFonts w:ascii="Arial" w:hAnsi="Arial" w:cs="Arial"/>
        </w:rPr>
        <w:t xml:space="preserve"> </w:t>
      </w:r>
      <w:r>
        <w:rPr>
          <w:rFonts w:ascii="Arial" w:hAnsi="Arial" w:cs="Arial"/>
        </w:rPr>
        <w:t xml:space="preserve"> “</w:t>
      </w:r>
      <w:r w:rsidRPr="0001778C">
        <w:rPr>
          <w:rFonts w:ascii="Arial" w:hAnsi="Arial" w:cs="Arial"/>
        </w:rPr>
        <w:t>two or more persons related by blood, marriage, or decree of court, who are</w:t>
      </w:r>
      <w:r>
        <w:rPr>
          <w:rFonts w:ascii="Arial" w:hAnsi="Arial" w:cs="Arial"/>
        </w:rPr>
        <w:t xml:space="preserve"> </w:t>
      </w:r>
      <w:r w:rsidRPr="0001778C">
        <w:rPr>
          <w:rFonts w:ascii="Arial" w:hAnsi="Arial" w:cs="Arial"/>
        </w:rPr>
        <w:t>living in a single residence and are included in one or more of the following</w:t>
      </w:r>
      <w:r>
        <w:rPr>
          <w:rFonts w:ascii="Arial" w:hAnsi="Arial" w:cs="Arial"/>
        </w:rPr>
        <w:t xml:space="preserve"> </w:t>
      </w:r>
      <w:r w:rsidRPr="0001778C">
        <w:rPr>
          <w:rFonts w:ascii="Arial" w:hAnsi="Arial" w:cs="Arial"/>
        </w:rPr>
        <w:t>categories:</w:t>
      </w:r>
    </w:p>
    <w:p w14:paraId="50BFA973" w14:textId="77777777" w:rsidR="0001778C" w:rsidRPr="0001778C" w:rsidRDefault="0001778C" w:rsidP="0001778C">
      <w:pPr>
        <w:autoSpaceDE w:val="0"/>
        <w:autoSpaceDN w:val="0"/>
        <w:adjustRightInd w:val="0"/>
        <w:ind w:left="810"/>
        <w:rPr>
          <w:rFonts w:ascii="Arial" w:hAnsi="Arial" w:cs="Arial"/>
        </w:rPr>
      </w:pPr>
      <w:r w:rsidRPr="0001778C">
        <w:rPr>
          <w:rFonts w:ascii="Arial" w:hAnsi="Arial" w:cs="Arial"/>
        </w:rPr>
        <w:t> Two spouses and dependent children.</w:t>
      </w:r>
    </w:p>
    <w:p w14:paraId="50BFA974" w14:textId="77777777" w:rsidR="0001778C" w:rsidRPr="0001778C" w:rsidRDefault="0001778C" w:rsidP="0001778C">
      <w:pPr>
        <w:autoSpaceDE w:val="0"/>
        <w:autoSpaceDN w:val="0"/>
        <w:adjustRightInd w:val="0"/>
        <w:ind w:left="810"/>
        <w:rPr>
          <w:rFonts w:ascii="Arial" w:hAnsi="Arial" w:cs="Arial"/>
        </w:rPr>
      </w:pPr>
      <w:r w:rsidRPr="0001778C">
        <w:rPr>
          <w:rFonts w:ascii="Arial" w:hAnsi="Arial" w:cs="Arial"/>
        </w:rPr>
        <w:t> A parent or guardian and dependent children.</w:t>
      </w:r>
    </w:p>
    <w:p w14:paraId="50BFA975" w14:textId="77777777" w:rsidR="0001778C" w:rsidRDefault="0001778C" w:rsidP="0001778C">
      <w:pPr>
        <w:autoSpaceDE w:val="0"/>
        <w:autoSpaceDN w:val="0"/>
        <w:adjustRightInd w:val="0"/>
        <w:ind w:left="810"/>
        <w:rPr>
          <w:rFonts w:ascii="Arial" w:hAnsi="Arial" w:cs="Arial"/>
        </w:rPr>
      </w:pPr>
      <w:r w:rsidRPr="0001778C">
        <w:rPr>
          <w:rFonts w:ascii="Arial" w:hAnsi="Arial" w:cs="Arial"/>
        </w:rPr>
        <w:t> Two spouses.</w:t>
      </w:r>
    </w:p>
    <w:p w14:paraId="50BFA976" w14:textId="77777777" w:rsidR="0001778C" w:rsidRPr="0001778C" w:rsidRDefault="0001778C" w:rsidP="0001778C">
      <w:pPr>
        <w:autoSpaceDE w:val="0"/>
        <w:autoSpaceDN w:val="0"/>
        <w:adjustRightInd w:val="0"/>
        <w:ind w:left="810"/>
        <w:rPr>
          <w:rFonts w:ascii="Arial" w:hAnsi="Arial" w:cs="Arial"/>
        </w:rPr>
      </w:pPr>
    </w:p>
    <w:p w14:paraId="50BFA977" w14:textId="77777777" w:rsidR="00E21019" w:rsidRDefault="0001778C" w:rsidP="0001778C">
      <w:pPr>
        <w:autoSpaceDE w:val="0"/>
        <w:autoSpaceDN w:val="0"/>
        <w:adjustRightInd w:val="0"/>
        <w:ind w:left="810"/>
        <w:rPr>
          <w:rFonts w:ascii="Arial" w:hAnsi="Arial" w:cs="Arial"/>
        </w:rPr>
      </w:pPr>
      <w:r>
        <w:rPr>
          <w:rFonts w:ascii="Arial" w:hAnsi="Arial" w:cs="Arial"/>
        </w:rPr>
        <w:t>Family sufficiency is determined using the above state definition. U</w:t>
      </w:r>
      <w:r w:rsidRPr="0001778C">
        <w:rPr>
          <w:rFonts w:ascii="Arial" w:hAnsi="Arial" w:cs="Arial"/>
        </w:rPr>
        <w:t>se of the combination of family members' incomes to</w:t>
      </w:r>
      <w:r>
        <w:rPr>
          <w:rFonts w:ascii="Arial" w:hAnsi="Arial" w:cs="Arial"/>
        </w:rPr>
        <w:t xml:space="preserve"> </w:t>
      </w:r>
      <w:r w:rsidRPr="0001778C">
        <w:rPr>
          <w:rFonts w:ascii="Arial" w:hAnsi="Arial" w:cs="Arial"/>
        </w:rPr>
        <w:t>determine whether or not the participant has the means to fund training services.</w:t>
      </w:r>
    </w:p>
    <w:p w14:paraId="50BFA978" w14:textId="77777777" w:rsidR="0001778C" w:rsidRDefault="0001778C" w:rsidP="0001778C">
      <w:pPr>
        <w:autoSpaceDE w:val="0"/>
        <w:autoSpaceDN w:val="0"/>
        <w:adjustRightInd w:val="0"/>
        <w:ind w:left="810"/>
        <w:rPr>
          <w:rFonts w:ascii="Arial" w:hAnsi="Arial" w:cs="Arial"/>
        </w:rPr>
      </w:pPr>
    </w:p>
    <w:p w14:paraId="50BFA979" w14:textId="77777777" w:rsidR="00E21019" w:rsidRDefault="0001778C" w:rsidP="00517A52">
      <w:pPr>
        <w:autoSpaceDE w:val="0"/>
        <w:autoSpaceDN w:val="0"/>
        <w:adjustRightInd w:val="0"/>
        <w:ind w:left="810"/>
        <w:rPr>
          <w:rFonts w:ascii="Arial" w:hAnsi="Arial" w:cs="Arial"/>
        </w:rPr>
      </w:pPr>
      <w:r>
        <w:rPr>
          <w:rFonts w:ascii="Arial" w:hAnsi="Arial" w:cs="Arial"/>
        </w:rPr>
        <w:t>Once dependency is determined and</w:t>
      </w:r>
      <w:r w:rsidR="00E21019">
        <w:rPr>
          <w:rFonts w:ascii="Arial" w:hAnsi="Arial" w:cs="Arial"/>
        </w:rPr>
        <w:t xml:space="preserve"> </w:t>
      </w:r>
      <w:r>
        <w:rPr>
          <w:rFonts w:ascii="Arial" w:hAnsi="Arial" w:cs="Arial"/>
        </w:rPr>
        <w:t>the size of the family is known, determine family sufficiency.</w:t>
      </w:r>
      <w:r w:rsidR="00E21019">
        <w:rPr>
          <w:rFonts w:ascii="Arial" w:hAnsi="Arial" w:cs="Arial"/>
        </w:rPr>
        <w:t xml:space="preserve">  </w:t>
      </w:r>
      <w:r w:rsidR="006D235B">
        <w:rPr>
          <w:rFonts w:ascii="Arial" w:hAnsi="Arial" w:cs="Arial"/>
        </w:rPr>
        <w:t>(</w:t>
      </w:r>
      <w:r w:rsidR="00E21019">
        <w:rPr>
          <w:rFonts w:ascii="Arial" w:hAnsi="Arial" w:cs="Arial"/>
        </w:rPr>
        <w:t>If a family of one, self</w:t>
      </w:r>
      <w:r w:rsidR="006D235B">
        <w:rPr>
          <w:rFonts w:ascii="Arial" w:hAnsi="Arial" w:cs="Arial"/>
        </w:rPr>
        <w:t>-</w:t>
      </w:r>
      <w:r>
        <w:rPr>
          <w:rFonts w:ascii="Arial" w:hAnsi="Arial" w:cs="Arial"/>
        </w:rPr>
        <w:t xml:space="preserve">sufficiency and family </w:t>
      </w:r>
      <w:r w:rsidR="006D235B">
        <w:rPr>
          <w:rFonts w:ascii="Arial" w:hAnsi="Arial" w:cs="Arial"/>
        </w:rPr>
        <w:t xml:space="preserve">sufficiency are the same.) </w:t>
      </w:r>
    </w:p>
    <w:p w14:paraId="50BFA97A" w14:textId="77777777" w:rsidR="0001778C" w:rsidRDefault="0001778C" w:rsidP="006D235B">
      <w:pPr>
        <w:autoSpaceDE w:val="0"/>
        <w:autoSpaceDN w:val="0"/>
        <w:adjustRightInd w:val="0"/>
        <w:rPr>
          <w:rFonts w:ascii="Arial" w:hAnsi="Arial" w:cs="Arial"/>
        </w:rPr>
      </w:pPr>
    </w:p>
    <w:p w14:paraId="50BFA97B" w14:textId="77777777" w:rsidR="006958A1" w:rsidRDefault="006958A1" w:rsidP="00517A52">
      <w:pPr>
        <w:autoSpaceDE w:val="0"/>
        <w:autoSpaceDN w:val="0"/>
        <w:adjustRightInd w:val="0"/>
        <w:ind w:left="810"/>
        <w:rPr>
          <w:rFonts w:ascii="Arial" w:hAnsi="Arial" w:cs="Arial"/>
        </w:rPr>
      </w:pPr>
      <w:r>
        <w:rPr>
          <w:rFonts w:ascii="Arial" w:hAnsi="Arial" w:cs="Arial"/>
        </w:rPr>
        <w:t xml:space="preserve">The local areas has </w:t>
      </w:r>
      <w:r w:rsidRPr="006958A1">
        <w:rPr>
          <w:rFonts w:ascii="Arial" w:hAnsi="Arial" w:cs="Arial"/>
        </w:rPr>
        <w:t>determine</w:t>
      </w:r>
      <w:r>
        <w:rPr>
          <w:rFonts w:ascii="Arial" w:hAnsi="Arial" w:cs="Arial"/>
        </w:rPr>
        <w:t>d the</w:t>
      </w:r>
      <w:r w:rsidRPr="006958A1">
        <w:rPr>
          <w:rFonts w:ascii="Arial" w:hAnsi="Arial" w:cs="Arial"/>
        </w:rPr>
        <w:t xml:space="preserve"> criteria for self-sufficiency</w:t>
      </w:r>
      <w:r>
        <w:rPr>
          <w:rFonts w:ascii="Arial" w:hAnsi="Arial" w:cs="Arial"/>
        </w:rPr>
        <w:t xml:space="preserve"> to be as follows:</w:t>
      </w:r>
    </w:p>
    <w:p w14:paraId="50BFA97C" w14:textId="77777777" w:rsidR="006958A1" w:rsidRDefault="006958A1" w:rsidP="00517A52">
      <w:pPr>
        <w:autoSpaceDE w:val="0"/>
        <w:autoSpaceDN w:val="0"/>
        <w:adjustRightInd w:val="0"/>
        <w:ind w:left="810"/>
        <w:rPr>
          <w:rFonts w:ascii="Arial" w:hAnsi="Arial" w:cs="Arial"/>
        </w:rPr>
      </w:pPr>
    </w:p>
    <w:p w14:paraId="50BFA97D" w14:textId="77777777" w:rsidR="006D235B" w:rsidRDefault="006D235B" w:rsidP="006958A1">
      <w:pPr>
        <w:autoSpaceDE w:val="0"/>
        <w:autoSpaceDN w:val="0"/>
        <w:adjustRightInd w:val="0"/>
        <w:ind w:left="810"/>
        <w:rPr>
          <w:rFonts w:ascii="Arial" w:hAnsi="Arial" w:cs="Arial"/>
          <w:b/>
        </w:rPr>
      </w:pPr>
      <w:r w:rsidRPr="006D235B">
        <w:rPr>
          <w:rFonts w:ascii="Arial" w:hAnsi="Arial" w:cs="Arial"/>
          <w:b/>
        </w:rPr>
        <w:t>Self Sufficiency for Adults</w:t>
      </w:r>
      <w:r w:rsidR="00FF4D9E">
        <w:rPr>
          <w:rFonts w:ascii="Arial" w:hAnsi="Arial" w:cs="Arial"/>
          <w:b/>
        </w:rPr>
        <w:t>,</w:t>
      </w:r>
      <w:r w:rsidRPr="006D235B">
        <w:rPr>
          <w:rFonts w:ascii="Arial" w:hAnsi="Arial" w:cs="Arial"/>
          <w:b/>
        </w:rPr>
        <w:t xml:space="preserve"> </w:t>
      </w:r>
      <w:r>
        <w:rPr>
          <w:rFonts w:ascii="Arial" w:hAnsi="Arial" w:cs="Arial"/>
          <w:b/>
        </w:rPr>
        <w:t>Out of School Youth</w:t>
      </w:r>
      <w:r w:rsidR="00FF4D9E">
        <w:rPr>
          <w:rFonts w:ascii="Arial" w:hAnsi="Arial" w:cs="Arial"/>
          <w:b/>
        </w:rPr>
        <w:t>,</w:t>
      </w:r>
      <w:r>
        <w:rPr>
          <w:rFonts w:ascii="Arial" w:hAnsi="Arial" w:cs="Arial"/>
          <w:b/>
        </w:rPr>
        <w:t xml:space="preserve"> </w:t>
      </w:r>
      <w:r w:rsidRPr="006D235B">
        <w:rPr>
          <w:rFonts w:ascii="Arial" w:hAnsi="Arial" w:cs="Arial"/>
          <w:b/>
        </w:rPr>
        <w:t>and Dislocated Workers is</w:t>
      </w:r>
      <w:r w:rsidR="006958A1" w:rsidRPr="006D235B">
        <w:rPr>
          <w:rFonts w:ascii="Arial" w:hAnsi="Arial" w:cs="Arial"/>
          <w:b/>
        </w:rPr>
        <w:t xml:space="preserve"> defined as: </w:t>
      </w:r>
    </w:p>
    <w:p w14:paraId="50BFA97E" w14:textId="77777777" w:rsidR="006F48BF" w:rsidRPr="006958A1" w:rsidRDefault="006F48BF" w:rsidP="006958A1">
      <w:pPr>
        <w:autoSpaceDE w:val="0"/>
        <w:autoSpaceDN w:val="0"/>
        <w:adjustRightInd w:val="0"/>
        <w:ind w:left="810"/>
        <w:rPr>
          <w:rFonts w:ascii="Arial" w:hAnsi="Arial" w:cs="Arial"/>
        </w:rPr>
      </w:pPr>
    </w:p>
    <w:p w14:paraId="50BFA97F" w14:textId="77777777" w:rsidR="00A21C81" w:rsidRDefault="006F48BF" w:rsidP="006F48BF">
      <w:pPr>
        <w:autoSpaceDE w:val="0"/>
        <w:autoSpaceDN w:val="0"/>
        <w:adjustRightInd w:val="0"/>
        <w:ind w:left="810"/>
        <w:rPr>
          <w:rFonts w:ascii="Arial" w:hAnsi="Arial" w:cs="Arial"/>
        </w:rPr>
      </w:pPr>
      <w:r>
        <w:rPr>
          <w:rFonts w:ascii="Arial" w:hAnsi="Arial" w:cs="Arial"/>
        </w:rPr>
        <w:t>A participant (based on the size of the household) who is earning an</w:t>
      </w:r>
      <w:r w:rsidR="006958A1" w:rsidRPr="006958A1">
        <w:rPr>
          <w:rFonts w:ascii="Arial" w:hAnsi="Arial" w:cs="Arial"/>
        </w:rPr>
        <w:t xml:space="preserve"> income annualized being greater than 200% of the Lower </w:t>
      </w:r>
      <w:r w:rsidR="006D235B">
        <w:rPr>
          <w:rFonts w:ascii="Arial" w:hAnsi="Arial" w:cs="Arial"/>
        </w:rPr>
        <w:t>Living Standard Income Level</w:t>
      </w:r>
      <w:r>
        <w:rPr>
          <w:rFonts w:ascii="Arial" w:hAnsi="Arial" w:cs="Arial"/>
        </w:rPr>
        <w:t>(LLSIL) to support the family size</w:t>
      </w:r>
      <w:r w:rsidR="006D235B">
        <w:rPr>
          <w:rFonts w:ascii="Arial" w:hAnsi="Arial" w:cs="Arial"/>
        </w:rPr>
        <w:t xml:space="preserve"> or </w:t>
      </w:r>
      <w:r w:rsidR="006D235B" w:rsidRPr="006958A1">
        <w:rPr>
          <w:rFonts w:ascii="Arial" w:hAnsi="Arial" w:cs="Arial"/>
        </w:rPr>
        <w:t>employed at the Dislocated Workers Layoff wage</w:t>
      </w:r>
      <w:r w:rsidR="006D235B">
        <w:rPr>
          <w:rFonts w:ascii="Arial" w:hAnsi="Arial" w:cs="Arial"/>
        </w:rPr>
        <w:t>, whichever is greater.</w:t>
      </w:r>
    </w:p>
    <w:p w14:paraId="50BFA980" w14:textId="77777777" w:rsidR="0001778C" w:rsidRDefault="0001778C" w:rsidP="00FF4D9E">
      <w:pPr>
        <w:autoSpaceDE w:val="0"/>
        <w:autoSpaceDN w:val="0"/>
        <w:adjustRightInd w:val="0"/>
        <w:ind w:left="1170" w:hanging="360"/>
        <w:rPr>
          <w:rFonts w:ascii="Arial" w:hAnsi="Arial" w:cs="Arial"/>
        </w:rPr>
      </w:pPr>
    </w:p>
    <w:p w14:paraId="50BFA982" w14:textId="6018C60E" w:rsidR="0001778C" w:rsidRPr="00D47EE8" w:rsidRDefault="00517568" w:rsidP="00D47EE8">
      <w:pPr>
        <w:autoSpaceDE w:val="0"/>
        <w:autoSpaceDN w:val="0"/>
        <w:adjustRightInd w:val="0"/>
        <w:ind w:left="810"/>
        <w:rPr>
          <w:rFonts w:ascii="Arial" w:hAnsi="Arial" w:cs="Arial"/>
          <w:b/>
        </w:rPr>
      </w:pPr>
      <w:r w:rsidRPr="00517568">
        <w:rPr>
          <w:rFonts w:ascii="Arial" w:hAnsi="Arial" w:cs="Arial"/>
          <w:b/>
        </w:rPr>
        <w:t>Family Sufficiency</w:t>
      </w:r>
      <w:r>
        <w:rPr>
          <w:rFonts w:ascii="Arial" w:hAnsi="Arial" w:cs="Arial"/>
        </w:rPr>
        <w:t xml:space="preserve"> </w:t>
      </w:r>
      <w:r w:rsidRPr="00517568">
        <w:rPr>
          <w:rFonts w:ascii="Arial" w:hAnsi="Arial" w:cs="Arial"/>
          <w:b/>
        </w:rPr>
        <w:t>for Adults</w:t>
      </w:r>
      <w:r>
        <w:rPr>
          <w:rFonts w:ascii="Arial" w:hAnsi="Arial" w:cs="Arial"/>
          <w:b/>
        </w:rPr>
        <w:t xml:space="preserve"> and</w:t>
      </w:r>
      <w:r w:rsidRPr="00517568">
        <w:rPr>
          <w:rFonts w:ascii="Arial" w:hAnsi="Arial" w:cs="Arial"/>
          <w:b/>
        </w:rPr>
        <w:t xml:space="preserve"> Out of School Youth</w:t>
      </w:r>
      <w:r w:rsidR="006F48BF">
        <w:rPr>
          <w:rFonts w:ascii="Arial" w:hAnsi="Arial" w:cs="Arial"/>
          <w:b/>
        </w:rPr>
        <w:t xml:space="preserve"> uses the same </w:t>
      </w:r>
      <w:r>
        <w:rPr>
          <w:rFonts w:ascii="Arial" w:hAnsi="Arial" w:cs="Arial"/>
          <w:b/>
        </w:rPr>
        <w:t xml:space="preserve">criteria.  </w:t>
      </w:r>
      <w:r w:rsidR="006F48BF">
        <w:rPr>
          <w:rFonts w:ascii="Arial" w:hAnsi="Arial" w:cs="Arial"/>
          <w:b/>
        </w:rPr>
        <w:t xml:space="preserve">Now the income of all members of the family is compared to </w:t>
      </w:r>
      <w:r w:rsidR="006F48BF" w:rsidRPr="006F48BF">
        <w:rPr>
          <w:rFonts w:ascii="Arial" w:hAnsi="Arial" w:cs="Arial"/>
          <w:b/>
        </w:rPr>
        <w:t>200% of the Lower Living Standard Income Level</w:t>
      </w:r>
      <w:r w:rsidR="00D47EE8">
        <w:rPr>
          <w:rFonts w:ascii="Arial" w:hAnsi="Arial" w:cs="Arial"/>
          <w:b/>
        </w:rPr>
        <w:t xml:space="preserve"> of the Parkersburg metro level for all counties</w:t>
      </w:r>
      <w:r>
        <w:rPr>
          <w:rFonts w:ascii="Arial" w:hAnsi="Arial" w:cs="Arial"/>
          <w:b/>
        </w:rPr>
        <w:t xml:space="preserve">.  Example:  </w:t>
      </w:r>
      <w:proofErr w:type="spellStart"/>
      <w:r w:rsidR="006F48BF">
        <w:rPr>
          <w:rFonts w:ascii="Arial" w:hAnsi="Arial" w:cs="Arial"/>
        </w:rPr>
        <w:t>Self sufficiency</w:t>
      </w:r>
      <w:proofErr w:type="spellEnd"/>
      <w:r w:rsidR="006F48BF">
        <w:rPr>
          <w:rFonts w:ascii="Arial" w:hAnsi="Arial" w:cs="Arial"/>
        </w:rPr>
        <w:t xml:space="preserve"> is the only applicant’s income </w:t>
      </w:r>
      <w:r w:rsidR="00E657E0">
        <w:rPr>
          <w:rFonts w:ascii="Arial" w:hAnsi="Arial" w:cs="Arial"/>
        </w:rPr>
        <w:t xml:space="preserve">compared </w:t>
      </w:r>
      <w:r w:rsidR="006F48BF">
        <w:rPr>
          <w:rFonts w:ascii="Arial" w:hAnsi="Arial" w:cs="Arial"/>
        </w:rPr>
        <w:t>to the 200% LLSIL of the h</w:t>
      </w:r>
      <w:r w:rsidR="00E657E0">
        <w:rPr>
          <w:rFonts w:ascii="Arial" w:hAnsi="Arial" w:cs="Arial"/>
        </w:rPr>
        <w:t xml:space="preserve">ousehold size.  Whereas, </w:t>
      </w:r>
      <w:r w:rsidR="006F48BF">
        <w:rPr>
          <w:rFonts w:ascii="Arial" w:hAnsi="Arial" w:cs="Arial"/>
        </w:rPr>
        <w:t>family sufficiency is all family members’ income to the 200% LLSIL of the household size</w:t>
      </w:r>
      <w:r w:rsidR="00E657E0">
        <w:rPr>
          <w:rFonts w:ascii="Arial" w:hAnsi="Arial" w:cs="Arial"/>
        </w:rPr>
        <w:t>.  The LLSIL does not change in the two comparisons.</w:t>
      </w:r>
    </w:p>
    <w:sectPr w:rsidR="0001778C" w:rsidRPr="00D47EE8" w:rsidSect="0024787B">
      <w:headerReference w:type="default" r:id="rId9"/>
      <w:footerReference w:type="default" r:id="rId10"/>
      <w:headerReference w:type="first" r:id="rId11"/>
      <w:footerReference w:type="first" r:id="rId12"/>
      <w:pgSz w:w="12240" w:h="15840"/>
      <w:pgMar w:top="1152" w:right="1800" w:bottom="1440" w:left="1440" w:header="4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54D2" w14:textId="77777777" w:rsidR="00900974" w:rsidRDefault="00900974">
      <w:r>
        <w:separator/>
      </w:r>
    </w:p>
  </w:endnote>
  <w:endnote w:type="continuationSeparator" w:id="0">
    <w:p w14:paraId="0B5C8F2C" w14:textId="77777777" w:rsidR="00900974" w:rsidRDefault="0090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A98C" w14:textId="77777777" w:rsidR="00170621" w:rsidRPr="00170621" w:rsidRDefault="00170621">
    <w:pPr>
      <w:pStyle w:val="Footer"/>
      <w:jc w:val="center"/>
      <w:rPr>
        <w:rFonts w:ascii="Arial" w:hAnsi="Arial" w:cs="Arial"/>
      </w:rPr>
    </w:pPr>
    <w:r w:rsidRPr="00170621">
      <w:rPr>
        <w:rFonts w:ascii="Arial" w:hAnsi="Arial" w:cs="Arial"/>
      </w:rPr>
      <w:t xml:space="preserve">Page </w:t>
    </w:r>
    <w:r w:rsidR="001B2572" w:rsidRPr="00170621">
      <w:rPr>
        <w:rFonts w:ascii="Arial" w:hAnsi="Arial" w:cs="Arial"/>
        <w:b/>
        <w:bCs/>
      </w:rPr>
      <w:fldChar w:fldCharType="begin"/>
    </w:r>
    <w:r w:rsidRPr="00170621">
      <w:rPr>
        <w:rFonts w:ascii="Arial" w:hAnsi="Arial" w:cs="Arial"/>
        <w:b/>
        <w:bCs/>
      </w:rPr>
      <w:instrText xml:space="preserve"> PAGE </w:instrText>
    </w:r>
    <w:r w:rsidR="001B2572" w:rsidRPr="00170621">
      <w:rPr>
        <w:rFonts w:ascii="Arial" w:hAnsi="Arial" w:cs="Arial"/>
        <w:b/>
        <w:bCs/>
      </w:rPr>
      <w:fldChar w:fldCharType="separate"/>
    </w:r>
    <w:r w:rsidR="00E1355A">
      <w:rPr>
        <w:rFonts w:ascii="Arial" w:hAnsi="Arial" w:cs="Arial"/>
        <w:b/>
        <w:bCs/>
        <w:noProof/>
      </w:rPr>
      <w:t>4</w:t>
    </w:r>
    <w:r w:rsidR="001B2572" w:rsidRPr="00170621">
      <w:rPr>
        <w:rFonts w:ascii="Arial" w:hAnsi="Arial" w:cs="Arial"/>
        <w:b/>
        <w:bCs/>
      </w:rPr>
      <w:fldChar w:fldCharType="end"/>
    </w:r>
    <w:r w:rsidRPr="00170621">
      <w:rPr>
        <w:rFonts w:ascii="Arial" w:hAnsi="Arial" w:cs="Arial"/>
      </w:rPr>
      <w:t xml:space="preserve"> of </w:t>
    </w:r>
    <w:r w:rsidR="001B2572" w:rsidRPr="00170621">
      <w:rPr>
        <w:rFonts w:ascii="Arial" w:hAnsi="Arial" w:cs="Arial"/>
        <w:b/>
        <w:bCs/>
      </w:rPr>
      <w:fldChar w:fldCharType="begin"/>
    </w:r>
    <w:r w:rsidRPr="00170621">
      <w:rPr>
        <w:rFonts w:ascii="Arial" w:hAnsi="Arial" w:cs="Arial"/>
        <w:b/>
        <w:bCs/>
      </w:rPr>
      <w:instrText xml:space="preserve"> NUMPAGES  </w:instrText>
    </w:r>
    <w:r w:rsidR="001B2572" w:rsidRPr="00170621">
      <w:rPr>
        <w:rFonts w:ascii="Arial" w:hAnsi="Arial" w:cs="Arial"/>
        <w:b/>
        <w:bCs/>
      </w:rPr>
      <w:fldChar w:fldCharType="separate"/>
    </w:r>
    <w:r w:rsidR="00E1355A">
      <w:rPr>
        <w:rFonts w:ascii="Arial" w:hAnsi="Arial" w:cs="Arial"/>
        <w:b/>
        <w:bCs/>
        <w:noProof/>
      </w:rPr>
      <w:t>4</w:t>
    </w:r>
    <w:r w:rsidR="001B2572" w:rsidRPr="00170621">
      <w:rPr>
        <w:rFonts w:ascii="Arial" w:hAnsi="Arial" w:cs="Arial"/>
        <w:b/>
        <w:bCs/>
      </w:rPr>
      <w:fldChar w:fldCharType="end"/>
    </w:r>
  </w:p>
  <w:p w14:paraId="50BFA98D" w14:textId="77777777" w:rsidR="00170621" w:rsidRDefault="00170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A98F" w14:textId="77777777" w:rsidR="002A3754" w:rsidRDefault="002A3754" w:rsidP="002A37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1AF2" w14:textId="77777777" w:rsidR="00900974" w:rsidRDefault="00900974">
      <w:r>
        <w:separator/>
      </w:r>
    </w:p>
  </w:footnote>
  <w:footnote w:type="continuationSeparator" w:id="0">
    <w:p w14:paraId="475F4504" w14:textId="77777777" w:rsidR="00900974" w:rsidRDefault="00900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A98B" w14:textId="77777777" w:rsidR="00AD0B1E" w:rsidRPr="00AD0B1E" w:rsidRDefault="00AD0B1E">
    <w:pPr>
      <w:pStyle w:val="Header"/>
      <w:rPr>
        <w:rFonts w:ascii="Arial" w:hAnsi="Arial" w:cs="Arial"/>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A98E" w14:textId="77777777" w:rsidR="002A3754" w:rsidRDefault="002A3754" w:rsidP="0024787B">
    <w:pPr>
      <w:pStyle w:val="Header"/>
      <w:ind w:hanging="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AA3"/>
    <w:multiLevelType w:val="hybridMultilevel"/>
    <w:tmpl w:val="76D8CF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6D83FA0"/>
    <w:multiLevelType w:val="hybridMultilevel"/>
    <w:tmpl w:val="5646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23C83"/>
    <w:multiLevelType w:val="hybridMultilevel"/>
    <w:tmpl w:val="EE7E19BC"/>
    <w:lvl w:ilvl="0" w:tplc="B7C8EE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81488"/>
    <w:multiLevelType w:val="hybridMultilevel"/>
    <w:tmpl w:val="93BC3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EC6B80"/>
    <w:multiLevelType w:val="hybridMultilevel"/>
    <w:tmpl w:val="989C13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EE5651"/>
    <w:multiLevelType w:val="hybridMultilevel"/>
    <w:tmpl w:val="08B6857A"/>
    <w:lvl w:ilvl="0" w:tplc="79B82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1356D3"/>
    <w:multiLevelType w:val="hybridMultilevel"/>
    <w:tmpl w:val="3F4ED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3E5D97"/>
    <w:multiLevelType w:val="hybridMultilevel"/>
    <w:tmpl w:val="3B12A6E8"/>
    <w:lvl w:ilvl="0" w:tplc="B672D7DC">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23939"/>
    <w:multiLevelType w:val="hybridMultilevel"/>
    <w:tmpl w:val="E2661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D2109F"/>
    <w:multiLevelType w:val="hybridMultilevel"/>
    <w:tmpl w:val="C840B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8F0AE8"/>
    <w:multiLevelType w:val="hybridMultilevel"/>
    <w:tmpl w:val="D3FCFAB2"/>
    <w:lvl w:ilvl="0" w:tplc="48BA8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C41EFA"/>
    <w:multiLevelType w:val="hybridMultilevel"/>
    <w:tmpl w:val="28406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7F1EBB"/>
    <w:multiLevelType w:val="hybridMultilevel"/>
    <w:tmpl w:val="88EEA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0614EC"/>
    <w:multiLevelType w:val="hybridMultilevel"/>
    <w:tmpl w:val="C6AC3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3"/>
  </w:num>
  <w:num w:numId="6">
    <w:abstractNumId w:val="8"/>
  </w:num>
  <w:num w:numId="7">
    <w:abstractNumId w:val="5"/>
  </w:num>
  <w:num w:numId="8">
    <w:abstractNumId w:val="11"/>
  </w:num>
  <w:num w:numId="9">
    <w:abstractNumId w:val="3"/>
  </w:num>
  <w:num w:numId="10">
    <w:abstractNumId w:val="9"/>
  </w:num>
  <w:num w:numId="11">
    <w:abstractNumId w:val="1"/>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754"/>
    <w:rsid w:val="000133B7"/>
    <w:rsid w:val="0001778C"/>
    <w:rsid w:val="000734E8"/>
    <w:rsid w:val="00076B95"/>
    <w:rsid w:val="0009143D"/>
    <w:rsid w:val="000B5EC2"/>
    <w:rsid w:val="000B72CF"/>
    <w:rsid w:val="000B7D66"/>
    <w:rsid w:val="000C02A0"/>
    <w:rsid w:val="000D6783"/>
    <w:rsid w:val="000E6072"/>
    <w:rsid w:val="000E7CB9"/>
    <w:rsid w:val="00113088"/>
    <w:rsid w:val="001307A5"/>
    <w:rsid w:val="001504C3"/>
    <w:rsid w:val="00170621"/>
    <w:rsid w:val="00186FD3"/>
    <w:rsid w:val="00192B96"/>
    <w:rsid w:val="001A752B"/>
    <w:rsid w:val="001B2572"/>
    <w:rsid w:val="001D4A58"/>
    <w:rsid w:val="00201A74"/>
    <w:rsid w:val="00213703"/>
    <w:rsid w:val="0024787B"/>
    <w:rsid w:val="002500F1"/>
    <w:rsid w:val="00271643"/>
    <w:rsid w:val="002A3754"/>
    <w:rsid w:val="002E6D3E"/>
    <w:rsid w:val="00306E7F"/>
    <w:rsid w:val="003077B8"/>
    <w:rsid w:val="00310A71"/>
    <w:rsid w:val="00326F38"/>
    <w:rsid w:val="00332693"/>
    <w:rsid w:val="0033455C"/>
    <w:rsid w:val="003610BE"/>
    <w:rsid w:val="0037166D"/>
    <w:rsid w:val="003856EA"/>
    <w:rsid w:val="00395E95"/>
    <w:rsid w:val="003B4D8C"/>
    <w:rsid w:val="003E5E97"/>
    <w:rsid w:val="00411C79"/>
    <w:rsid w:val="00411C8B"/>
    <w:rsid w:val="00426C18"/>
    <w:rsid w:val="004300B8"/>
    <w:rsid w:val="00442892"/>
    <w:rsid w:val="00452438"/>
    <w:rsid w:val="0048246B"/>
    <w:rsid w:val="00493B20"/>
    <w:rsid w:val="004949DB"/>
    <w:rsid w:val="004B5D38"/>
    <w:rsid w:val="004C2AC7"/>
    <w:rsid w:val="00505865"/>
    <w:rsid w:val="00517568"/>
    <w:rsid w:val="00517A52"/>
    <w:rsid w:val="00556895"/>
    <w:rsid w:val="00565477"/>
    <w:rsid w:val="005870A5"/>
    <w:rsid w:val="005969BD"/>
    <w:rsid w:val="005C61D1"/>
    <w:rsid w:val="00625F74"/>
    <w:rsid w:val="00627F02"/>
    <w:rsid w:val="006404D3"/>
    <w:rsid w:val="00640D4F"/>
    <w:rsid w:val="00652B70"/>
    <w:rsid w:val="00661773"/>
    <w:rsid w:val="00670BD4"/>
    <w:rsid w:val="00671E28"/>
    <w:rsid w:val="00686C79"/>
    <w:rsid w:val="00690F78"/>
    <w:rsid w:val="006958A1"/>
    <w:rsid w:val="00695E3C"/>
    <w:rsid w:val="006D1CA5"/>
    <w:rsid w:val="006D235B"/>
    <w:rsid w:val="006E2DEB"/>
    <w:rsid w:val="006F20C4"/>
    <w:rsid w:val="006F48BF"/>
    <w:rsid w:val="006F4E29"/>
    <w:rsid w:val="00703B6F"/>
    <w:rsid w:val="007108D0"/>
    <w:rsid w:val="007450DE"/>
    <w:rsid w:val="007635B4"/>
    <w:rsid w:val="00765B93"/>
    <w:rsid w:val="007665CD"/>
    <w:rsid w:val="00791E30"/>
    <w:rsid w:val="0079356F"/>
    <w:rsid w:val="007A251D"/>
    <w:rsid w:val="007E2B83"/>
    <w:rsid w:val="007E4486"/>
    <w:rsid w:val="00830E4A"/>
    <w:rsid w:val="00837FD4"/>
    <w:rsid w:val="008474DD"/>
    <w:rsid w:val="008C5CA7"/>
    <w:rsid w:val="00900974"/>
    <w:rsid w:val="00901962"/>
    <w:rsid w:val="00940167"/>
    <w:rsid w:val="009567AC"/>
    <w:rsid w:val="00972955"/>
    <w:rsid w:val="009D3958"/>
    <w:rsid w:val="009E7016"/>
    <w:rsid w:val="009F4741"/>
    <w:rsid w:val="00A04E3D"/>
    <w:rsid w:val="00A21C81"/>
    <w:rsid w:val="00A706F4"/>
    <w:rsid w:val="00A71390"/>
    <w:rsid w:val="00A80EDC"/>
    <w:rsid w:val="00AD0B1E"/>
    <w:rsid w:val="00AD1BDA"/>
    <w:rsid w:val="00AE144B"/>
    <w:rsid w:val="00AF6909"/>
    <w:rsid w:val="00B24085"/>
    <w:rsid w:val="00B5526F"/>
    <w:rsid w:val="00B6514A"/>
    <w:rsid w:val="00B70F6E"/>
    <w:rsid w:val="00B909E4"/>
    <w:rsid w:val="00BB5610"/>
    <w:rsid w:val="00BC67D2"/>
    <w:rsid w:val="00BD0FE2"/>
    <w:rsid w:val="00C146A5"/>
    <w:rsid w:val="00C23671"/>
    <w:rsid w:val="00C50633"/>
    <w:rsid w:val="00C768E4"/>
    <w:rsid w:val="00C90CA7"/>
    <w:rsid w:val="00CA2225"/>
    <w:rsid w:val="00CC27DD"/>
    <w:rsid w:val="00CD169B"/>
    <w:rsid w:val="00CE6BAA"/>
    <w:rsid w:val="00D2445C"/>
    <w:rsid w:val="00D32782"/>
    <w:rsid w:val="00D47EE8"/>
    <w:rsid w:val="00D71AFA"/>
    <w:rsid w:val="00D75878"/>
    <w:rsid w:val="00D932A5"/>
    <w:rsid w:val="00DC6025"/>
    <w:rsid w:val="00DC7C4C"/>
    <w:rsid w:val="00DD1C25"/>
    <w:rsid w:val="00DE444D"/>
    <w:rsid w:val="00E1355A"/>
    <w:rsid w:val="00E21019"/>
    <w:rsid w:val="00E32CAE"/>
    <w:rsid w:val="00E657E0"/>
    <w:rsid w:val="00E72D99"/>
    <w:rsid w:val="00E95E13"/>
    <w:rsid w:val="00EB6929"/>
    <w:rsid w:val="00EC6F99"/>
    <w:rsid w:val="00ED4DA5"/>
    <w:rsid w:val="00F10A4E"/>
    <w:rsid w:val="00F31DDF"/>
    <w:rsid w:val="00FE66F8"/>
    <w:rsid w:val="00FF27C6"/>
    <w:rsid w:val="00FF4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FA8DD"/>
  <w15:docId w15:val="{23B3B160-16C0-4B26-9CE7-69A8A553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6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754"/>
    <w:pPr>
      <w:tabs>
        <w:tab w:val="center" w:pos="4320"/>
        <w:tab w:val="right" w:pos="8640"/>
      </w:tabs>
    </w:pPr>
  </w:style>
  <w:style w:type="paragraph" w:styleId="Footer">
    <w:name w:val="footer"/>
    <w:basedOn w:val="Normal"/>
    <w:link w:val="FooterChar"/>
    <w:uiPriority w:val="99"/>
    <w:rsid w:val="002A3754"/>
    <w:pPr>
      <w:tabs>
        <w:tab w:val="center" w:pos="4320"/>
        <w:tab w:val="right" w:pos="8640"/>
      </w:tabs>
    </w:pPr>
  </w:style>
  <w:style w:type="character" w:customStyle="1" w:styleId="FooterChar">
    <w:name w:val="Footer Char"/>
    <w:link w:val="Footer"/>
    <w:uiPriority w:val="99"/>
    <w:rsid w:val="00170621"/>
    <w:rPr>
      <w:sz w:val="24"/>
      <w:szCs w:val="24"/>
    </w:rPr>
  </w:style>
  <w:style w:type="character" w:styleId="Hyperlink">
    <w:name w:val="Hyperlink"/>
    <w:uiPriority w:val="99"/>
    <w:unhideWhenUsed/>
    <w:rsid w:val="006F20C4"/>
    <w:rPr>
      <w:color w:val="0000FF"/>
      <w:u w:val="single"/>
    </w:rPr>
  </w:style>
  <w:style w:type="paragraph" w:styleId="ListParagraph">
    <w:name w:val="List Paragraph"/>
    <w:basedOn w:val="Normal"/>
    <w:uiPriority w:val="34"/>
    <w:qFormat/>
    <w:rsid w:val="00395E95"/>
    <w:pPr>
      <w:ind w:left="720"/>
    </w:pPr>
  </w:style>
  <w:style w:type="character" w:styleId="FollowedHyperlink">
    <w:name w:val="FollowedHyperlink"/>
    <w:uiPriority w:val="99"/>
    <w:semiHidden/>
    <w:unhideWhenUsed/>
    <w:rsid w:val="008474DD"/>
    <w:rPr>
      <w:color w:val="800080"/>
      <w:u w:val="single"/>
    </w:rPr>
  </w:style>
  <w:style w:type="paragraph" w:styleId="BalloonText">
    <w:name w:val="Balloon Text"/>
    <w:basedOn w:val="Normal"/>
    <w:link w:val="BalloonTextChar"/>
    <w:uiPriority w:val="99"/>
    <w:semiHidden/>
    <w:unhideWhenUsed/>
    <w:rsid w:val="00411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10060">
      <w:bodyDiv w:val="1"/>
      <w:marLeft w:val="0"/>
      <w:marRight w:val="0"/>
      <w:marTop w:val="0"/>
      <w:marBottom w:val="0"/>
      <w:divBdr>
        <w:top w:val="none" w:sz="0" w:space="0" w:color="auto"/>
        <w:left w:val="none" w:sz="0" w:space="0" w:color="auto"/>
        <w:bottom w:val="none" w:sz="0" w:space="0" w:color="auto"/>
        <w:right w:val="none" w:sz="0" w:space="0" w:color="auto"/>
      </w:divBdr>
      <w:divsChild>
        <w:div w:id="1025014594">
          <w:marLeft w:val="0"/>
          <w:marRight w:val="0"/>
          <w:marTop w:val="0"/>
          <w:marBottom w:val="0"/>
          <w:divBdr>
            <w:top w:val="none" w:sz="0" w:space="0" w:color="auto"/>
            <w:left w:val="none" w:sz="0" w:space="0" w:color="auto"/>
            <w:bottom w:val="none" w:sz="0" w:space="0" w:color="auto"/>
            <w:right w:val="none" w:sz="0" w:space="0" w:color="auto"/>
          </w:divBdr>
          <w:divsChild>
            <w:div w:id="2023776748">
              <w:marLeft w:val="0"/>
              <w:marRight w:val="0"/>
              <w:marTop w:val="0"/>
              <w:marBottom w:val="0"/>
              <w:divBdr>
                <w:top w:val="none" w:sz="0" w:space="0" w:color="auto"/>
                <w:left w:val="none" w:sz="0" w:space="0" w:color="auto"/>
                <w:bottom w:val="none" w:sz="0" w:space="0" w:color="auto"/>
                <w:right w:val="none" w:sz="0" w:space="0" w:color="auto"/>
              </w:divBdr>
              <w:divsChild>
                <w:div w:id="19541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10556">
      <w:bodyDiv w:val="1"/>
      <w:marLeft w:val="0"/>
      <w:marRight w:val="0"/>
      <w:marTop w:val="0"/>
      <w:marBottom w:val="0"/>
      <w:divBdr>
        <w:top w:val="none" w:sz="0" w:space="0" w:color="auto"/>
        <w:left w:val="none" w:sz="0" w:space="0" w:color="auto"/>
        <w:bottom w:val="none" w:sz="0" w:space="0" w:color="auto"/>
        <w:right w:val="none" w:sz="0" w:space="0" w:color="auto"/>
      </w:divBdr>
      <w:divsChild>
        <w:div w:id="1140613922">
          <w:marLeft w:val="0"/>
          <w:marRight w:val="0"/>
          <w:marTop w:val="0"/>
          <w:marBottom w:val="0"/>
          <w:divBdr>
            <w:top w:val="none" w:sz="0" w:space="0" w:color="auto"/>
            <w:left w:val="none" w:sz="0" w:space="0" w:color="auto"/>
            <w:bottom w:val="none" w:sz="0" w:space="0" w:color="auto"/>
            <w:right w:val="none" w:sz="0" w:space="0" w:color="auto"/>
          </w:divBdr>
          <w:divsChild>
            <w:div w:id="1700931999">
              <w:marLeft w:val="0"/>
              <w:marRight w:val="0"/>
              <w:marTop w:val="0"/>
              <w:marBottom w:val="0"/>
              <w:divBdr>
                <w:top w:val="none" w:sz="0" w:space="0" w:color="auto"/>
                <w:left w:val="none" w:sz="0" w:space="0" w:color="auto"/>
                <w:bottom w:val="none" w:sz="0" w:space="0" w:color="auto"/>
                <w:right w:val="none" w:sz="0" w:space="0" w:color="auto"/>
              </w:divBdr>
              <w:divsChild>
                <w:div w:id="1134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Ohio Department of Job and Family Services</Company>
  <LinksUpToDate>false</LinksUpToDate>
  <CharactersWithSpaces>8705</CharactersWithSpaces>
  <SharedDoc>false</SharedDoc>
  <HLinks>
    <vt:vector size="18" baseType="variant">
      <vt:variant>
        <vt:i4>262253</vt:i4>
      </vt:variant>
      <vt:variant>
        <vt:i4>6</vt:i4>
      </vt:variant>
      <vt:variant>
        <vt:i4>0</vt:i4>
      </vt:variant>
      <vt:variant>
        <vt:i4>5</vt:i4>
      </vt:variant>
      <vt:variant>
        <vt:lpwstr>mailto:WIAQNA@jfs.ohio.gov</vt:lpwstr>
      </vt:variant>
      <vt:variant>
        <vt:lpwstr/>
      </vt:variant>
      <vt:variant>
        <vt:i4>4718634</vt:i4>
      </vt:variant>
      <vt:variant>
        <vt:i4>3</vt:i4>
      </vt:variant>
      <vt:variant>
        <vt:i4>0</vt:i4>
      </vt:variant>
      <vt:variant>
        <vt:i4>5</vt:i4>
      </vt:variant>
      <vt:variant>
        <vt:lpwstr>mailto:OWDPOLICY@jfs.ohio.gov</vt:lpwstr>
      </vt:variant>
      <vt:variant>
        <vt:lpwstr/>
      </vt:variant>
      <vt:variant>
        <vt:i4>7405633</vt:i4>
      </vt:variant>
      <vt:variant>
        <vt:i4>0</vt:i4>
      </vt:variant>
      <vt:variant>
        <vt:i4>0</vt:i4>
      </vt:variant>
      <vt:variant>
        <vt:i4>5</vt:i4>
      </vt:variant>
      <vt:variant>
        <vt:lpwstr>http://development.ohio.gov/reports/reports_am_com_survey.htm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SHELIH</dc:creator>
  <cp:keywords/>
  <cp:lastModifiedBy>R Safko</cp:lastModifiedBy>
  <cp:revision>3</cp:revision>
  <cp:lastPrinted>2021-11-28T15:12:00Z</cp:lastPrinted>
  <dcterms:created xsi:type="dcterms:W3CDTF">2021-11-28T15:11:00Z</dcterms:created>
  <dcterms:modified xsi:type="dcterms:W3CDTF">2021-11-28T15:12:00Z</dcterms:modified>
</cp:coreProperties>
</file>